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78" w:rsidRPr="00761EC3" w:rsidRDefault="00D12378" w:rsidP="00D12378">
      <w:pPr>
        <w:pStyle w:val="ae"/>
        <w:shd w:val="clear" w:color="auto" w:fill="FFFFFF"/>
        <w:spacing w:before="0" w:after="0"/>
        <w:jc w:val="right"/>
        <w:rPr>
          <w:rFonts w:ascii="Times New Roman" w:hAnsi="Times New Roman"/>
          <w:noProof/>
          <w:sz w:val="22"/>
          <w:szCs w:val="22"/>
          <w:lang w:val="ru-RU" w:eastAsia="uk-UA"/>
        </w:rPr>
      </w:pPr>
      <w:proofErr w:type="spellStart"/>
      <w:r w:rsidRPr="00761EC3">
        <w:rPr>
          <w:rFonts w:ascii="Times New Roman" w:hAnsi="Times New Roman"/>
          <w:sz w:val="22"/>
          <w:szCs w:val="22"/>
        </w:rPr>
        <w:t>Проєкт</w:t>
      </w:r>
      <w:proofErr w:type="spellEnd"/>
      <w:r w:rsidRPr="00761EC3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                </w:t>
      </w:r>
    </w:p>
    <w:p w:rsidR="00D12378" w:rsidRPr="00761EC3" w:rsidRDefault="00D12378" w:rsidP="00D12378">
      <w:pPr>
        <w:pStyle w:val="ae"/>
        <w:shd w:val="clear" w:color="auto" w:fill="FFFFFF"/>
        <w:spacing w:before="0" w:after="0"/>
        <w:rPr>
          <w:rFonts w:ascii="Times New Roman" w:hAnsi="Times New Roman"/>
          <w:noProof/>
          <w:sz w:val="22"/>
          <w:szCs w:val="22"/>
          <w:lang w:val="ru-RU" w:eastAsia="uk-UA"/>
        </w:rPr>
      </w:pPr>
      <w:r w:rsidRPr="00761EC3">
        <w:rPr>
          <w:rFonts w:ascii="Times New Roman" w:hAnsi="Times New Roman"/>
          <w:b w:val="0"/>
          <w:noProof/>
          <w:sz w:val="22"/>
          <w:szCs w:val="22"/>
          <w:lang w:val="ru-RU" w:eastAsia="uk-UA"/>
        </w:rPr>
        <w:t xml:space="preserve">                                                                                  </w:t>
      </w:r>
      <w:r w:rsidR="00207EDA">
        <w:rPr>
          <w:rFonts w:ascii="Times New Roman" w:hAnsi="Times New Roman"/>
          <w:b w:val="0"/>
          <w:noProof/>
          <w:sz w:val="22"/>
          <w:szCs w:val="22"/>
          <w:lang w:val="ru-RU" w:eastAsia="uk-UA"/>
        </w:rPr>
        <w:t xml:space="preserve">                           </w:t>
      </w:r>
      <w:r w:rsidRPr="00761EC3">
        <w:rPr>
          <w:rFonts w:ascii="Times New Roman" w:hAnsi="Times New Roman"/>
          <w:b w:val="0"/>
          <w:noProof/>
          <w:sz w:val="22"/>
          <w:szCs w:val="22"/>
          <w:lang w:val="ru-RU" w:eastAsia="uk-UA"/>
        </w:rPr>
        <w:t xml:space="preserve">Додаток 1 </w:t>
      </w:r>
      <w:r w:rsidRPr="00761EC3">
        <w:rPr>
          <w:rFonts w:ascii="Times New Roman" w:hAnsi="Times New Roman"/>
          <w:b w:val="0"/>
          <w:noProof/>
          <w:sz w:val="22"/>
          <w:szCs w:val="22"/>
          <w:lang w:val="ru-RU" w:eastAsia="uk-UA"/>
        </w:rPr>
        <w:br/>
        <w:t xml:space="preserve">                                                                                                          </w:t>
      </w:r>
      <w:r w:rsidR="00207EDA">
        <w:rPr>
          <w:rFonts w:ascii="Times New Roman" w:hAnsi="Times New Roman"/>
          <w:b w:val="0"/>
          <w:noProof/>
          <w:sz w:val="22"/>
          <w:szCs w:val="22"/>
          <w:lang w:val="ru-RU" w:eastAsia="uk-UA"/>
        </w:rPr>
        <w:t xml:space="preserve">                        </w:t>
      </w:r>
      <w:r w:rsidRPr="00761EC3">
        <w:rPr>
          <w:rFonts w:ascii="Times New Roman" w:hAnsi="Times New Roman"/>
          <w:b w:val="0"/>
          <w:noProof/>
          <w:sz w:val="22"/>
          <w:szCs w:val="22"/>
          <w:lang w:val="ru-RU" w:eastAsia="uk-UA"/>
        </w:rPr>
        <w:t>до рішення міської ради</w:t>
      </w:r>
    </w:p>
    <w:p w:rsidR="00D12378" w:rsidRPr="00761EC3" w:rsidRDefault="00D12378" w:rsidP="00D12378">
      <w:pPr>
        <w:pStyle w:val="a5"/>
        <w:jc w:val="center"/>
        <w:rPr>
          <w:rFonts w:ascii="Times New Roman" w:hAnsi="Times New Roman"/>
          <w:bCs/>
          <w:sz w:val="22"/>
          <w:szCs w:val="22"/>
          <w:lang w:val="ru-RU"/>
        </w:rPr>
      </w:pPr>
      <w:r w:rsidRPr="00761EC3">
        <w:rPr>
          <w:rFonts w:ascii="Times New Roman" w:hAnsi="Times New Roman"/>
          <w:sz w:val="22"/>
          <w:szCs w:val="22"/>
          <w:lang w:val="ru-RU" w:eastAsia="uk-UA"/>
        </w:rPr>
        <w:t xml:space="preserve">                                                                                                                        </w:t>
      </w:r>
      <w:r w:rsidR="00207EDA">
        <w:rPr>
          <w:rFonts w:ascii="Times New Roman" w:hAnsi="Times New Roman"/>
          <w:sz w:val="22"/>
          <w:szCs w:val="22"/>
          <w:lang w:val="ru-RU" w:eastAsia="uk-UA"/>
        </w:rPr>
        <w:t xml:space="preserve">                      </w:t>
      </w:r>
      <w:proofErr w:type="spellStart"/>
      <w:r w:rsidRPr="00761EC3">
        <w:rPr>
          <w:rFonts w:ascii="Times New Roman" w:hAnsi="Times New Roman"/>
          <w:sz w:val="22"/>
          <w:szCs w:val="22"/>
          <w:lang w:val="ru-RU" w:eastAsia="uk-UA"/>
        </w:rPr>
        <w:t>від</w:t>
      </w:r>
      <w:proofErr w:type="spellEnd"/>
      <w:r w:rsidRPr="00761EC3">
        <w:rPr>
          <w:rFonts w:ascii="Times New Roman" w:hAnsi="Times New Roman"/>
          <w:sz w:val="22"/>
          <w:szCs w:val="22"/>
          <w:lang w:val="ru-RU" w:eastAsia="uk-UA"/>
        </w:rPr>
        <w:t xml:space="preserve">    «___» _________.____  №</w:t>
      </w:r>
      <w:r w:rsidRPr="00761EC3">
        <w:rPr>
          <w:rFonts w:ascii="Times New Roman" w:hAnsi="Times New Roman"/>
          <w:bCs/>
          <w:sz w:val="22"/>
          <w:szCs w:val="22"/>
          <w:lang w:val="ru-RU"/>
        </w:rPr>
        <w:t xml:space="preserve"> _____             </w:t>
      </w:r>
    </w:p>
    <w:p w:rsidR="00D12378" w:rsidRPr="00761EC3" w:rsidRDefault="00D12378" w:rsidP="00D12378">
      <w:pPr>
        <w:pStyle w:val="a5"/>
        <w:ind w:left="9927"/>
        <w:rPr>
          <w:rFonts w:ascii="Times New Roman" w:hAnsi="Times New Roman"/>
          <w:bCs/>
          <w:sz w:val="22"/>
          <w:szCs w:val="22"/>
          <w:lang w:val="ru-RU" w:eastAsia="uk-UA"/>
        </w:rPr>
      </w:pPr>
      <w:r w:rsidRPr="00761EC3">
        <w:rPr>
          <w:rFonts w:ascii="Times New Roman" w:hAnsi="Times New Roman"/>
          <w:bCs/>
          <w:sz w:val="22"/>
          <w:szCs w:val="22"/>
          <w:lang w:val="ru-RU"/>
        </w:rPr>
        <w:t>«</w:t>
      </w:r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Про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встановлення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ставок та </w:t>
      </w:r>
      <w:proofErr w:type="spellStart"/>
      <w:proofErr w:type="gram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п</w:t>
      </w:r>
      <w:proofErr w:type="gram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ільг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із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сплати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</w:p>
    <w:p w:rsidR="00D12378" w:rsidRPr="00761EC3" w:rsidRDefault="00D12378" w:rsidP="00D12378">
      <w:pPr>
        <w:pStyle w:val="a5"/>
        <w:ind w:left="9927"/>
        <w:rPr>
          <w:rFonts w:ascii="Times New Roman" w:hAnsi="Times New Roman"/>
          <w:bCs/>
          <w:sz w:val="22"/>
          <w:szCs w:val="22"/>
          <w:lang w:val="ru-RU" w:eastAsia="uk-UA"/>
        </w:rPr>
      </w:pP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податку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на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нерухоме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майно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,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відмінне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від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</w:p>
    <w:p w:rsidR="00D12378" w:rsidRPr="00761EC3" w:rsidRDefault="00D12378" w:rsidP="00D12378">
      <w:pPr>
        <w:pStyle w:val="a5"/>
        <w:ind w:left="9927"/>
        <w:rPr>
          <w:rFonts w:ascii="Times New Roman" w:hAnsi="Times New Roman"/>
          <w:bCs/>
          <w:sz w:val="22"/>
          <w:szCs w:val="22"/>
          <w:lang w:eastAsia="uk-UA"/>
        </w:rPr>
      </w:pP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земельної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ділянки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, на 202</w:t>
      </w:r>
      <w:r w:rsidRPr="00761EC3">
        <w:rPr>
          <w:rFonts w:ascii="Times New Roman" w:hAnsi="Times New Roman"/>
          <w:bCs/>
          <w:sz w:val="22"/>
          <w:szCs w:val="22"/>
          <w:lang w:eastAsia="uk-UA"/>
        </w:rPr>
        <w:t>6</w:t>
      </w:r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proofErr w:type="spellStart"/>
      <w:proofErr w:type="gram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р</w:t>
      </w:r>
      <w:proofErr w:type="gram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ік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r w:rsidRPr="00761EC3">
        <w:rPr>
          <w:rFonts w:ascii="Times New Roman" w:hAnsi="Times New Roman"/>
          <w:bCs/>
          <w:sz w:val="22"/>
          <w:szCs w:val="22"/>
          <w:lang w:eastAsia="uk-UA"/>
        </w:rPr>
        <w:t xml:space="preserve">на території </w:t>
      </w:r>
    </w:p>
    <w:p w:rsidR="00D739B7" w:rsidRPr="00761EC3" w:rsidRDefault="00D12378" w:rsidP="00D12378">
      <w:pPr>
        <w:pStyle w:val="a5"/>
        <w:ind w:left="9927"/>
        <w:rPr>
          <w:sz w:val="22"/>
          <w:szCs w:val="22"/>
          <w:lang w:val="ru-RU"/>
        </w:rPr>
      </w:pP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Миколаївської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</w:t>
      </w:r>
      <w:proofErr w:type="spellStart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>міської</w:t>
      </w:r>
      <w:proofErr w:type="spellEnd"/>
      <w:r w:rsidRPr="00761EC3">
        <w:rPr>
          <w:rFonts w:ascii="Times New Roman" w:hAnsi="Times New Roman"/>
          <w:bCs/>
          <w:sz w:val="22"/>
          <w:szCs w:val="22"/>
          <w:lang w:val="ru-RU" w:eastAsia="uk-UA"/>
        </w:rPr>
        <w:t xml:space="preserve"> ради»</w:t>
      </w:r>
    </w:p>
    <w:p w:rsidR="007877B1" w:rsidRDefault="007877B1" w:rsidP="001E7C89">
      <w:pPr>
        <w:pStyle w:val="ae"/>
        <w:shd w:val="clear" w:color="auto" w:fill="FFFFFF"/>
        <w:spacing w:before="0"/>
        <w:rPr>
          <w:rFonts w:ascii="Times New Roman" w:hAnsi="Times New Roman"/>
          <w:noProof/>
          <w:sz w:val="28"/>
          <w:szCs w:val="28"/>
          <w:lang w:val="ru-RU"/>
        </w:rPr>
      </w:pPr>
      <w:r w:rsidRPr="00BA449B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BA449B">
        <w:rPr>
          <w:rFonts w:ascii="Times New Roman" w:hAnsi="Times New Roman"/>
          <w:noProof/>
          <w:sz w:val="28"/>
          <w:szCs w:val="28"/>
          <w:lang w:val="ru-RU"/>
        </w:rPr>
        <w:br/>
        <w:t>податку на нерухоме майно, відмінне від земельної ділянки</w:t>
      </w:r>
    </w:p>
    <w:p w:rsidR="00D739B7" w:rsidRPr="00D739B7" w:rsidRDefault="00D739B7" w:rsidP="00AF34A3">
      <w:pPr>
        <w:widowControl w:val="0"/>
        <w:spacing w:before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9B7">
        <w:rPr>
          <w:rFonts w:ascii="Times New Roman" w:hAnsi="Times New Roman"/>
          <w:b/>
          <w:bCs/>
          <w:color w:val="000000"/>
          <w:sz w:val="24"/>
          <w:szCs w:val="24"/>
        </w:rPr>
        <w:t>Ставки встановлюються на 202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6</w:t>
      </w:r>
      <w:r w:rsidRPr="00D739B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рік та вводяться в дію з 01.01.202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6</w:t>
      </w:r>
      <w:r w:rsidRPr="00D739B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року.</w:t>
      </w:r>
    </w:p>
    <w:p w:rsidR="00D739B7" w:rsidRDefault="00D739B7" w:rsidP="00AF34A3">
      <w:pPr>
        <w:widowControl w:val="0"/>
        <w:spacing w:before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9B7">
        <w:rPr>
          <w:rFonts w:ascii="Times New Roman" w:hAnsi="Times New Roman"/>
          <w:b/>
          <w:bCs/>
          <w:color w:val="000000"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5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404"/>
        <w:gridCol w:w="3629"/>
        <w:gridCol w:w="7120"/>
      </w:tblGrid>
      <w:tr w:rsidR="00D739B7" w:rsidRPr="00D739B7" w:rsidTr="00761EC3">
        <w:trPr>
          <w:trHeight w:val="582"/>
        </w:trPr>
        <w:tc>
          <w:tcPr>
            <w:tcW w:w="1501" w:type="dxa"/>
          </w:tcPr>
          <w:p w:rsidR="00D739B7" w:rsidRPr="00D739B7" w:rsidRDefault="00D739B7" w:rsidP="00D739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739B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Код області</w:t>
            </w:r>
          </w:p>
        </w:tc>
        <w:tc>
          <w:tcPr>
            <w:tcW w:w="1700" w:type="dxa"/>
          </w:tcPr>
          <w:p w:rsidR="00D739B7" w:rsidRPr="00D739B7" w:rsidRDefault="00D739B7" w:rsidP="00D739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739B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Код району</w:t>
            </w:r>
          </w:p>
        </w:tc>
        <w:tc>
          <w:tcPr>
            <w:tcW w:w="3969" w:type="dxa"/>
          </w:tcPr>
          <w:p w:rsidR="00D739B7" w:rsidRPr="00D739B7" w:rsidRDefault="002D0AA7" w:rsidP="00D739B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</w:t>
            </w:r>
            <w:r w:rsidRPr="002D0A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од згідно з КАТОТТГ</w:t>
            </w:r>
          </w:p>
        </w:tc>
        <w:tc>
          <w:tcPr>
            <w:tcW w:w="8387" w:type="dxa"/>
          </w:tcPr>
          <w:p w:rsidR="00D739B7" w:rsidRPr="00D739B7" w:rsidRDefault="00D739B7" w:rsidP="00D739B7">
            <w:pPr>
              <w:tabs>
                <w:tab w:val="left" w:pos="5107"/>
              </w:tabs>
              <w:spacing w:line="276" w:lineRule="auto"/>
              <w:ind w:right="61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739B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739B7" w:rsidRPr="00D739B7" w:rsidTr="00761EC3">
        <w:trPr>
          <w:trHeight w:val="254"/>
        </w:trPr>
        <w:tc>
          <w:tcPr>
            <w:tcW w:w="1501" w:type="dxa"/>
          </w:tcPr>
          <w:p w:rsidR="00D739B7" w:rsidRPr="00C31F7B" w:rsidRDefault="00720C83" w:rsidP="00AF34A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720C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UA46000000000026241</w:t>
            </w:r>
          </w:p>
        </w:tc>
        <w:tc>
          <w:tcPr>
            <w:tcW w:w="1700" w:type="dxa"/>
          </w:tcPr>
          <w:p w:rsidR="00D739B7" w:rsidRPr="00C31F7B" w:rsidRDefault="00720C83" w:rsidP="00AF34A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720C83">
              <w:rPr>
                <w:rFonts w:ascii="Times New Roman" w:hAnsi="Times New Roman"/>
                <w:b/>
                <w:bCs/>
                <w:sz w:val="22"/>
                <w:szCs w:val="22"/>
              </w:rPr>
              <w:t>UA46100000000023056</w:t>
            </w:r>
          </w:p>
        </w:tc>
        <w:tc>
          <w:tcPr>
            <w:tcW w:w="3969" w:type="dxa"/>
          </w:tcPr>
          <w:p w:rsidR="00D739B7" w:rsidRPr="00D739B7" w:rsidRDefault="002D0AA7" w:rsidP="009701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0A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UA46100110000018989</w:t>
            </w:r>
          </w:p>
        </w:tc>
        <w:tc>
          <w:tcPr>
            <w:tcW w:w="8387" w:type="dxa"/>
          </w:tcPr>
          <w:p w:rsidR="00D739B7" w:rsidRPr="00D739B7" w:rsidRDefault="006A5314" w:rsidP="00D739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Територія Миколаївської територіальної громади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у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Стрийському</w:t>
            </w:r>
            <w:proofErr w:type="spellEnd"/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районі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у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Львівській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області</w:t>
            </w:r>
          </w:p>
        </w:tc>
      </w:tr>
    </w:tbl>
    <w:p w:rsidR="003805BC" w:rsidRPr="00761EC3" w:rsidRDefault="003805BC" w:rsidP="001E7C89">
      <w:pPr>
        <w:shd w:val="clear" w:color="auto" w:fill="FFFFFF"/>
        <w:rPr>
          <w:rFonts w:ascii="Calibri" w:hAnsi="Calibri"/>
          <w:noProof/>
          <w:lang w:val="ru-RU"/>
        </w:rPr>
      </w:pPr>
    </w:p>
    <w:tbl>
      <w:tblPr>
        <w:tblW w:w="15615" w:type="dxa"/>
        <w:tblLayout w:type="fixed"/>
        <w:tblLook w:val="04A0" w:firstRow="1" w:lastRow="0" w:firstColumn="1" w:lastColumn="0" w:noHBand="0" w:noVBand="1"/>
      </w:tblPr>
      <w:tblGrid>
        <w:gridCol w:w="958"/>
        <w:gridCol w:w="1416"/>
        <w:gridCol w:w="4520"/>
        <w:gridCol w:w="1148"/>
        <w:gridCol w:w="1162"/>
        <w:gridCol w:w="1134"/>
        <w:gridCol w:w="1107"/>
        <w:gridCol w:w="1076"/>
        <w:gridCol w:w="1064"/>
        <w:gridCol w:w="1036"/>
        <w:gridCol w:w="994"/>
      </w:tblGrid>
      <w:tr w:rsidR="00974270" w:rsidRPr="00AE13F5" w:rsidTr="00BA449B">
        <w:trPr>
          <w:trHeight w:val="20"/>
          <w:tblHeader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Класифікація будівель та споруд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8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BA449B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Ставки податку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2</w:t>
            </w:r>
            <w:r w:rsidR="009D6CB7" w:rsidRPr="00BA449B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1 кв. метр</w:t>
            </w: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(відсотків розміру мінімальної заробітної плати)</w:t>
            </w:r>
          </w:p>
        </w:tc>
      </w:tr>
      <w:tr w:rsidR="007877B1" w:rsidRPr="00AE13F5" w:rsidTr="00BA449B">
        <w:trPr>
          <w:trHeight w:val="20"/>
          <w:tblHeader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412C64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од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1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 наявності)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1D0D5F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айменування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юридичних осіб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фізичних осіб</w:t>
            </w:r>
          </w:p>
        </w:tc>
      </w:tr>
      <w:tr w:rsidR="00974270" w:rsidRPr="00AE13F5" w:rsidTr="00BA449B">
        <w:trPr>
          <w:trHeight w:val="20"/>
          <w:tblHeader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1D0D5F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 зона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</w:tr>
      <w:tr w:rsidR="007877B1" w:rsidRPr="00AE13F5" w:rsidTr="00BA449B">
        <w:trPr>
          <w:trHeight w:val="2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Житлові будинки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Одноквартирні житлові б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удинки 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1D0D5F" w:rsidRDefault="0088455B" w:rsidP="00E9729D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Одноквартирні житлові будинки 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4E7F8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4E7F8B" w:rsidRDefault="004E7F8B" w:rsidP="004E7F8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7877B1" w:rsidRPr="00AE13F5" w:rsidTr="00BA2D33">
        <w:trPr>
          <w:trHeight w:val="36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BA449B" w:rsidRDefault="0088455B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</w:t>
            </w:r>
            <w:r w:rsidR="007877B1"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удинки з двома та більше квартирами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BA449B" w:rsidRDefault="0088455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з двома квартирами</w:t>
            </w:r>
            <w:r w:rsidRPr="00BA449B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  <w:tr w:rsidR="007877B1" w:rsidRPr="00AE13F5" w:rsidTr="00BA449B">
        <w:trPr>
          <w:trHeight w:val="14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112</w:t>
            </w:r>
            <w:r w:rsidR="0088455B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5B" w:rsidRPr="0097015E" w:rsidRDefault="0088455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з трьома та більше квартирами</w:t>
            </w:r>
            <w:r w:rsidR="0097015E" w:rsidRPr="0097015E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4</w:t>
            </w:r>
            <w:bookmarkStart w:id="0" w:name="_GoBack"/>
            <w:bookmarkEnd w:id="0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677119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113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BA449B" w:rsidRDefault="0088455B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для колективного проживання</w:t>
            </w:r>
            <w:r w:rsidR="007877B1" w:rsidRPr="00BA449B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7B1" w:rsidRPr="00BA449B" w:rsidRDefault="0088455B" w:rsidP="009D6CB7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для колективного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4 </w:t>
            </w: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проживання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77B1" w:rsidRPr="005011A2" w:rsidRDefault="00274860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4A1FCF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Нежитлові б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удівлі 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4A1FCF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отел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ьні 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та подібні будівлі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готельні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0465A6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BA449B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Інші будівлі для короткострокового проживання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0465A6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4A1FCF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Офісні б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удівлі 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1D0D5F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Офісні будівлі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0,600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71E1C" w:rsidRDefault="00D71E1C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123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Будівлі </w:t>
            </w:r>
            <w:r w:rsidR="004A1FCF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оптово-роздрібної торгівлі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1D0D5F" w:rsidRDefault="004A1FC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оптово-роздрібної торгівлі</w:t>
            </w:r>
            <w:r w:rsidR="001D0D5F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B3755" w:rsidRDefault="002B3755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7877B1" w:rsidRPr="00AE13F5" w:rsidTr="004836AE">
        <w:trPr>
          <w:trHeight w:val="32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транспорту та зв’язку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BA449B" w:rsidRDefault="004F2A35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Будівлі електронних комунікацій, </w:t>
            </w: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lastRenderedPageBreak/>
              <w:t xml:space="preserve">станцій, терміналів та </w:t>
            </w:r>
            <w:r w:rsidR="006F720F"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пов’язані</w:t>
            </w: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з ними будівлі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lastRenderedPageBreak/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011A2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124</w:t>
            </w:r>
            <w:r w:rsidR="006F720F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8E" w:rsidRPr="00AE13F5" w:rsidRDefault="006F720F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гаражів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808A1" w:rsidRDefault="00C808A1" w:rsidP="005011A2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974270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950D69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6F720F" w:rsidP="00950D69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Промислові та складські б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удівлі</w:t>
            </w:r>
            <w:r w:rsidR="001D0D5F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4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</w:tr>
      <w:tr w:rsidR="00787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6F720F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Промислові будівлі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FB2F57" w:rsidRDefault="00FB2F57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D35BFB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FB" w:rsidRPr="00AE13F5" w:rsidRDefault="00D35BFB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FB" w:rsidRPr="00AE13F5" w:rsidRDefault="00D35BFB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FB" w:rsidRPr="00AE13F5" w:rsidRDefault="00D35BFB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Резервуари, силоси та склади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5BFB" w:rsidRPr="00FB2F57" w:rsidRDefault="00D35BFB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D35BFB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BFB" w:rsidRPr="00AE13F5" w:rsidRDefault="00D35BFB" w:rsidP="00950D69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BFB" w:rsidRPr="00BA449B" w:rsidRDefault="00D35BFB" w:rsidP="00950D69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громадського дозвілля, освіти, охорони здоров’я та соціального захисту</w:t>
            </w:r>
          </w:p>
        </w:tc>
      </w:tr>
      <w:tr w:rsidR="002C73B3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AE13F5" w:rsidRDefault="002C73B3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AE13F5" w:rsidRDefault="002C73B3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AE13F5" w:rsidRDefault="002C73B3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громадського дозвілля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FB2F57" w:rsidRDefault="002C73B3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2C73B3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AE13F5" w:rsidRDefault="002C73B3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AE13F5" w:rsidRDefault="002C73B3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1D0D5F" w:rsidRDefault="002C73B3" w:rsidP="009D6CB7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музеїв та бібліотек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2C73B3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AE13F5" w:rsidRDefault="002C73B3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AE13F5" w:rsidRDefault="002C73B3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3B3" w:rsidRPr="00BA449B" w:rsidRDefault="002C73B3" w:rsidP="009D6CB7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3B3" w:rsidRPr="005011A2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  <w:tr w:rsidR="00222989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89" w:rsidRPr="00BA449B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FB2F57" w:rsidRDefault="00222989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222989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989" w:rsidRPr="001D0D5F" w:rsidRDefault="00222989" w:rsidP="009D6CB7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Спортивні зали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989" w:rsidRPr="00222989" w:rsidRDefault="00222989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222989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89" w:rsidRPr="001D0D5F" w:rsidRDefault="00222989" w:rsidP="00950D69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Інші нежитлові будівлі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4</w:t>
            </w:r>
          </w:p>
        </w:tc>
      </w:tr>
      <w:tr w:rsidR="00222989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89" w:rsidRPr="00AE13F5" w:rsidRDefault="00222989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Нежитлові сільськогосподарські будівлі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0,300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0,300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989" w:rsidRPr="001057B1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105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AE13F5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AE13F5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AE13F5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Меморіальні та культові будівлі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FB2F57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Х</w:t>
            </w:r>
          </w:p>
        </w:tc>
      </w:tr>
      <w:tr w:rsidR="00105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AE13F5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AE13F5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BA449B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Пам’ятники історичні та ті, що охороняються </w:t>
            </w:r>
            <w:r w:rsidRPr="00BA449B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404A2A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  <w:tr w:rsidR="001057B1" w:rsidRPr="00AE13F5" w:rsidTr="00BA449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AE13F5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AE13F5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1" w:rsidRPr="00BA449B" w:rsidRDefault="001057B1" w:rsidP="00950D69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A449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Інші будівлі, не класифіковані раніше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7B1" w:rsidRPr="005011A2" w:rsidRDefault="001057B1" w:rsidP="005011A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</w:t>
            </w:r>
          </w:p>
        </w:tc>
      </w:tr>
    </w:tbl>
    <w:p w:rsidR="007877B1" w:rsidRPr="00AE13F5" w:rsidRDefault="0020574A" w:rsidP="00E03204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>
        <w:rPr>
          <w:rFonts w:ascii="Times New Roman" w:hAnsi="Times New Roman"/>
          <w:noProof/>
          <w:sz w:val="28"/>
          <w:szCs w:val="28"/>
          <w:lang w:val="en-AU"/>
        </w:rPr>
        <w:t>_______</w:t>
      </w:r>
    </w:p>
    <w:tbl>
      <w:tblPr>
        <w:tblW w:w="5162" w:type="pct"/>
        <w:tblInd w:w="-34" w:type="dxa"/>
        <w:tblLook w:val="04A0" w:firstRow="1" w:lastRow="0" w:firstColumn="1" w:lastColumn="0" w:noHBand="0" w:noVBand="1"/>
      </w:tblPr>
      <w:tblGrid>
        <w:gridCol w:w="292"/>
        <w:gridCol w:w="15559"/>
      </w:tblGrid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892E12" w:rsidRDefault="00892E12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4908" w:type="pct"/>
          </w:tcPr>
          <w:p w:rsidR="00661FD4" w:rsidRPr="00761EC3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761EC3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Класифікація будівель та споруд, код та найменування зазначаються відповідно до Класифікатора будівель та споруд НК 0018:2023, затвердженого наказом </w:t>
            </w:r>
            <w:r w:rsidRPr="00761EC3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 xml:space="preserve">Мінекономіки від 16 травня 2023 р. № 3573. </w:t>
            </w:r>
          </w:p>
          <w:p w:rsidR="00661FD4" w:rsidRPr="00AE13F5" w:rsidRDefault="00661FD4" w:rsidP="006E0972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07ED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Додатковий код зазначається у разі необхідності для певного коду класифікації будівель та споруд встановити додаткову ставку (наприклад, ставку для будівель, які мають певні ознаки або умови введення в експлуатацію, або ставку, яка поряд з основною ставкою діє протягом обмеженого періоду). </w:t>
            </w:r>
            <w:proofErr w:type="gramStart"/>
            <w:r w:rsidRPr="00BA449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У такому разі за рядком з потрібним кодом класифікації будівель та споруд додається новий рядок, у графі “код” зазначається такий самий код класифікації будівель та споруд, у графі “додатковий код” </w:t>
            </w:r>
            <w:r w:rsidR="00767895" w:rsidRPr="00BA449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BA449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код у цифровому форматі “хх” починаючи з 01, у графі “найменування” зазначається опис особливостей, згідно з якими встановлюється окрема ставка</w:t>
            </w:r>
            <w:proofErr w:type="gramEnd"/>
            <w:r w:rsidRPr="00BA449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додаткових рядків заповнення графи “код” обов’язкове.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892E12" w:rsidRDefault="00892E12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lastRenderedPageBreak/>
              <w:t>2</w:t>
            </w:r>
          </w:p>
        </w:tc>
        <w:tc>
          <w:tcPr>
            <w:tcW w:w="4908" w:type="pct"/>
          </w:tcPr>
          <w:p w:rsidR="00661FD4" w:rsidRPr="00761EC3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761EC3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Ставки податку встановлюються з урахуванням норм підпункту 12.3.7 пункту 12.3 статті 12, пункту 30.2 статті 30, пункту 266.5 статті 266 Податкового кодексу України і зазначаються десятковим дробом з трьома (у разі потреби чотирма) десятковими знаками після коми.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892E12" w:rsidRDefault="00892E12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4908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BA449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У разі визначення у рішенні зон адміністративно-територіальної одиниці, щодо якої приймається рішення, ставки встановлюються залежно від зони.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Без урахування зони ставки зазначаються у графі “1 зона”.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892E12" w:rsidRDefault="00892E12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4908" w:type="pct"/>
          </w:tcPr>
          <w:p w:rsidR="00661FD4" w:rsidRPr="00761EC3" w:rsidRDefault="00661FD4" w:rsidP="00D3542D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761EC3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Об’єкти нерухомості, що класифікуються за </w:t>
            </w:r>
            <w:r w:rsidR="00D3542D" w:rsidRPr="00761EC3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відповідним </w:t>
            </w:r>
            <w:r w:rsidRPr="00761EC3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      </w:r>
          </w:p>
        </w:tc>
      </w:tr>
    </w:tbl>
    <w:p w:rsidR="007877B1" w:rsidRPr="00761EC3" w:rsidRDefault="007877B1" w:rsidP="001E7C89">
      <w:pPr>
        <w:shd w:val="clear" w:color="auto" w:fill="FFFFFF"/>
        <w:rPr>
          <w:noProof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354"/>
      </w:tblGrid>
      <w:tr w:rsidR="00892E12" w:rsidRPr="00AE13F5" w:rsidTr="00053B99">
        <w:trPr>
          <w:trHeight w:val="1064"/>
        </w:trPr>
        <w:tc>
          <w:tcPr>
            <w:tcW w:w="5000" w:type="pct"/>
            <w:hideMark/>
          </w:tcPr>
          <w:p w:rsidR="004836AE" w:rsidRDefault="004836AE" w:rsidP="00053B9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</w:p>
          <w:p w:rsidR="004836AE" w:rsidRDefault="004836AE" w:rsidP="00053B9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</w:p>
          <w:p w:rsidR="004836AE" w:rsidRDefault="004836AE" w:rsidP="00053B9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</w:p>
          <w:p w:rsidR="00892E12" w:rsidRPr="00455FCE" w:rsidRDefault="00892E12" w:rsidP="00053B9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</w:pPr>
            <w:r w:rsidRPr="00455FCE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 xml:space="preserve">Секретар міської ради       </w:t>
            </w:r>
            <w:r w:rsidR="00053B99" w:rsidRPr="00455FCE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 xml:space="preserve">                                                         </w:t>
            </w:r>
            <w:r w:rsidRPr="00455FCE">
              <w:rPr>
                <w:rFonts w:ascii="Times New Roman" w:hAnsi="Times New Roman"/>
                <w:b/>
                <w:noProof/>
                <w:sz w:val="28"/>
                <w:szCs w:val="28"/>
                <w:lang w:eastAsia="uk-UA"/>
              </w:rPr>
              <w:t xml:space="preserve">         Іван АНДРІЙЧИК</w:t>
            </w:r>
          </w:p>
          <w:p w:rsidR="00892E12" w:rsidRPr="00545008" w:rsidRDefault="00892E12" w:rsidP="00053B9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</w:tr>
    </w:tbl>
    <w:p w:rsidR="00DC64C3" w:rsidRPr="00545008" w:rsidRDefault="00892E12" w:rsidP="00767895">
      <w:pPr>
        <w:pStyle w:val="3"/>
        <w:shd w:val="clear" w:color="auto" w:fill="FFFFFF"/>
        <w:spacing w:before="240"/>
        <w:ind w:left="0"/>
        <w:rPr>
          <w:i w:val="0"/>
          <w:noProof/>
          <w:lang w:val="ru-RU"/>
        </w:rPr>
      </w:pPr>
      <w:r>
        <w:rPr>
          <w:i w:val="0"/>
          <w:noProof/>
          <w:lang w:val="ru-RU"/>
        </w:rPr>
        <w:br w:type="textWrapping" w:clear="all"/>
      </w:r>
    </w:p>
    <w:sectPr w:rsidR="00DC64C3" w:rsidRPr="00545008" w:rsidSect="00AF34A3">
      <w:headerReference w:type="even" r:id="rId8"/>
      <w:pgSz w:w="16840" w:h="11907" w:orient="landscape" w:code="9"/>
      <w:pgMar w:top="851" w:right="851" w:bottom="1418" w:left="85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6F" w:rsidRDefault="004F3F6F">
      <w:r>
        <w:separator/>
      </w:r>
    </w:p>
  </w:endnote>
  <w:endnote w:type="continuationSeparator" w:id="0">
    <w:p w:rsidR="004F3F6F" w:rsidRDefault="004F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6F" w:rsidRDefault="004F3F6F">
      <w:r>
        <w:separator/>
      </w:r>
    </w:p>
  </w:footnote>
  <w:footnote w:type="continuationSeparator" w:id="0">
    <w:p w:rsidR="004F3F6F" w:rsidRDefault="004F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D2" w:rsidRDefault="00D83FD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5A6"/>
    <w:rsid w:val="000468C8"/>
    <w:rsid w:val="00047607"/>
    <w:rsid w:val="0005290C"/>
    <w:rsid w:val="00053B99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869D4"/>
    <w:rsid w:val="00095A57"/>
    <w:rsid w:val="00096DE1"/>
    <w:rsid w:val="000A1CEE"/>
    <w:rsid w:val="000A3B8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7B1"/>
    <w:rsid w:val="00105C79"/>
    <w:rsid w:val="0011214F"/>
    <w:rsid w:val="001123E3"/>
    <w:rsid w:val="001235EF"/>
    <w:rsid w:val="00124A9D"/>
    <w:rsid w:val="0012587C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0D5F"/>
    <w:rsid w:val="001D2D06"/>
    <w:rsid w:val="001D3C2C"/>
    <w:rsid w:val="001D72BC"/>
    <w:rsid w:val="001E31EC"/>
    <w:rsid w:val="001E7C89"/>
    <w:rsid w:val="001F25FC"/>
    <w:rsid w:val="0020574A"/>
    <w:rsid w:val="002076AD"/>
    <w:rsid w:val="00207EDA"/>
    <w:rsid w:val="00210F96"/>
    <w:rsid w:val="00222989"/>
    <w:rsid w:val="002326C4"/>
    <w:rsid w:val="0025282F"/>
    <w:rsid w:val="002572E9"/>
    <w:rsid w:val="00260E5D"/>
    <w:rsid w:val="00260F50"/>
    <w:rsid w:val="00264A48"/>
    <w:rsid w:val="002659F3"/>
    <w:rsid w:val="00270DE6"/>
    <w:rsid w:val="00271DE7"/>
    <w:rsid w:val="00274860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B3755"/>
    <w:rsid w:val="002C20A1"/>
    <w:rsid w:val="002C30B4"/>
    <w:rsid w:val="002C73B3"/>
    <w:rsid w:val="002D0AA7"/>
    <w:rsid w:val="002D1963"/>
    <w:rsid w:val="002D4172"/>
    <w:rsid w:val="002E0CF8"/>
    <w:rsid w:val="002F67F7"/>
    <w:rsid w:val="002F7FE7"/>
    <w:rsid w:val="00325409"/>
    <w:rsid w:val="003303D0"/>
    <w:rsid w:val="00342D2B"/>
    <w:rsid w:val="00342F7C"/>
    <w:rsid w:val="003454DC"/>
    <w:rsid w:val="00355968"/>
    <w:rsid w:val="00357BD7"/>
    <w:rsid w:val="00362B5E"/>
    <w:rsid w:val="00362F91"/>
    <w:rsid w:val="00374376"/>
    <w:rsid w:val="00376722"/>
    <w:rsid w:val="00376914"/>
    <w:rsid w:val="003805BC"/>
    <w:rsid w:val="00384872"/>
    <w:rsid w:val="00390C1E"/>
    <w:rsid w:val="00394326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58C5"/>
    <w:rsid w:val="00427C32"/>
    <w:rsid w:val="00437CDB"/>
    <w:rsid w:val="00441E90"/>
    <w:rsid w:val="004426EC"/>
    <w:rsid w:val="004448E7"/>
    <w:rsid w:val="00453A06"/>
    <w:rsid w:val="00455FCE"/>
    <w:rsid w:val="004637F2"/>
    <w:rsid w:val="0047060A"/>
    <w:rsid w:val="004739A0"/>
    <w:rsid w:val="004836AE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E7F8B"/>
    <w:rsid w:val="004F0A5A"/>
    <w:rsid w:val="004F13F5"/>
    <w:rsid w:val="004F2883"/>
    <w:rsid w:val="004F2A35"/>
    <w:rsid w:val="004F2C2F"/>
    <w:rsid w:val="004F3128"/>
    <w:rsid w:val="004F3F6F"/>
    <w:rsid w:val="004F481B"/>
    <w:rsid w:val="005011A2"/>
    <w:rsid w:val="00505708"/>
    <w:rsid w:val="00512D46"/>
    <w:rsid w:val="00513573"/>
    <w:rsid w:val="00513B86"/>
    <w:rsid w:val="00514F67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45008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39FF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00834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77119"/>
    <w:rsid w:val="00681E7A"/>
    <w:rsid w:val="00686B62"/>
    <w:rsid w:val="00687183"/>
    <w:rsid w:val="00692A56"/>
    <w:rsid w:val="00695CA6"/>
    <w:rsid w:val="006A13D5"/>
    <w:rsid w:val="006A3829"/>
    <w:rsid w:val="006A47DD"/>
    <w:rsid w:val="006A5314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3B48"/>
    <w:rsid w:val="006F720F"/>
    <w:rsid w:val="006F7BF3"/>
    <w:rsid w:val="00701725"/>
    <w:rsid w:val="00702253"/>
    <w:rsid w:val="00720C8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56C74"/>
    <w:rsid w:val="007600E3"/>
    <w:rsid w:val="00761EC3"/>
    <w:rsid w:val="0076715A"/>
    <w:rsid w:val="00767895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92E12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33A8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C27"/>
    <w:rsid w:val="00950D69"/>
    <w:rsid w:val="00955A60"/>
    <w:rsid w:val="00961A4C"/>
    <w:rsid w:val="00964BFE"/>
    <w:rsid w:val="0097015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13F5"/>
    <w:rsid w:val="00AE29F8"/>
    <w:rsid w:val="00AF01DF"/>
    <w:rsid w:val="00AF057F"/>
    <w:rsid w:val="00AF1583"/>
    <w:rsid w:val="00AF34A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2D33"/>
    <w:rsid w:val="00BA449B"/>
    <w:rsid w:val="00BA5348"/>
    <w:rsid w:val="00BA56D7"/>
    <w:rsid w:val="00BA6EC7"/>
    <w:rsid w:val="00BB04C6"/>
    <w:rsid w:val="00BB27BC"/>
    <w:rsid w:val="00BC3613"/>
    <w:rsid w:val="00BC58CF"/>
    <w:rsid w:val="00BC6BB3"/>
    <w:rsid w:val="00BD0875"/>
    <w:rsid w:val="00BD0E2A"/>
    <w:rsid w:val="00BD4C46"/>
    <w:rsid w:val="00BD5534"/>
    <w:rsid w:val="00BE3A52"/>
    <w:rsid w:val="00BE40C5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1F7B"/>
    <w:rsid w:val="00C34DC0"/>
    <w:rsid w:val="00C36385"/>
    <w:rsid w:val="00C45900"/>
    <w:rsid w:val="00C45A8D"/>
    <w:rsid w:val="00C52414"/>
    <w:rsid w:val="00C53ACA"/>
    <w:rsid w:val="00C56450"/>
    <w:rsid w:val="00C657F2"/>
    <w:rsid w:val="00C808A1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2378"/>
    <w:rsid w:val="00D13E09"/>
    <w:rsid w:val="00D14145"/>
    <w:rsid w:val="00D2250A"/>
    <w:rsid w:val="00D3542D"/>
    <w:rsid w:val="00D35BFB"/>
    <w:rsid w:val="00D36F34"/>
    <w:rsid w:val="00D37C0A"/>
    <w:rsid w:val="00D419A2"/>
    <w:rsid w:val="00D41BAE"/>
    <w:rsid w:val="00D42926"/>
    <w:rsid w:val="00D47F25"/>
    <w:rsid w:val="00D567BF"/>
    <w:rsid w:val="00D60A14"/>
    <w:rsid w:val="00D62814"/>
    <w:rsid w:val="00D71E1C"/>
    <w:rsid w:val="00D72078"/>
    <w:rsid w:val="00D73313"/>
    <w:rsid w:val="00D739B7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D33F8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A767D"/>
    <w:rsid w:val="00FB2296"/>
    <w:rsid w:val="00FB2F57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BE40C5"/>
    <w:rPr>
      <w:i/>
      <w:iCs/>
      <w:color w:val="0000FF"/>
    </w:rPr>
  </w:style>
  <w:style w:type="character" w:customStyle="1" w:styleId="st46">
    <w:name w:val="st46"/>
    <w:uiPriority w:val="99"/>
    <w:rsid w:val="00BE40C5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BE40C5"/>
    <w:rPr>
      <w:i/>
      <w:iCs/>
      <w:color w:val="0000FF"/>
    </w:rPr>
  </w:style>
  <w:style w:type="character" w:customStyle="1" w:styleId="st46">
    <w:name w:val="st46"/>
    <w:uiPriority w:val="99"/>
    <w:rsid w:val="00BE40C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EAD6-B28D-4476-B474-06C73A4B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5211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2023</cp:lastModifiedBy>
  <cp:revision>25</cp:revision>
  <cp:lastPrinted>2025-05-08T05:59:00Z</cp:lastPrinted>
  <dcterms:created xsi:type="dcterms:W3CDTF">2025-05-07T10:36:00Z</dcterms:created>
  <dcterms:modified xsi:type="dcterms:W3CDTF">2025-05-09T06:20:00Z</dcterms:modified>
</cp:coreProperties>
</file>