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A17" w:rsidRPr="00043296" w:rsidRDefault="009A5A17" w:rsidP="009A5A17">
      <w:pPr>
        <w:spacing w:after="0" w:line="240" w:lineRule="auto"/>
        <w:rPr>
          <w:rFonts w:ascii="Times New Roman" w:hAnsi="Times New Roman" w:cs="Times New Roman"/>
          <w:sz w:val="28"/>
          <w:szCs w:val="28"/>
        </w:rPr>
      </w:pPr>
      <w:bookmarkStart w:id="0" w:name="_GoBack"/>
      <w:bookmarkEnd w:id="0"/>
      <w:r w:rsidRPr="00043296">
        <w:rPr>
          <w:rFonts w:ascii="Times New Roman" w:hAnsi="Times New Roman" w:cs="Times New Roman"/>
          <w:sz w:val="28"/>
          <w:szCs w:val="28"/>
        </w:rPr>
        <w:t>План засідання виконавчого комітету Миколаївської міської ради 05 липня    2022 року (10-00 год).</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1. Про внесення змін до показників міського бюджету Миколаївської міської ради Стрийського району на 2022 рік». </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2. Про погодження проекту Положення про порядок встановлення меморіальних дошок та пам’ятних знаків на території населених пунктів Миколаївської міської ради.</w:t>
      </w:r>
    </w:p>
    <w:p w:rsidR="009A5A17" w:rsidRPr="00043296" w:rsidRDefault="009A5A17" w:rsidP="009A5A17">
      <w:pPr>
        <w:spacing w:after="0" w:line="240" w:lineRule="auto"/>
        <w:rPr>
          <w:rFonts w:ascii="Times New Roman" w:hAnsi="Times New Roman" w:cs="Times New Roman"/>
          <w:sz w:val="28"/>
          <w:szCs w:val="28"/>
          <w:lang w:val="ru-RU" w:eastAsia="ar-SA"/>
        </w:rPr>
      </w:pPr>
      <w:r w:rsidRPr="00043296">
        <w:rPr>
          <w:rFonts w:ascii="Times New Roman" w:hAnsi="Times New Roman" w:cs="Times New Roman"/>
          <w:sz w:val="28"/>
          <w:szCs w:val="28"/>
        </w:rPr>
        <w:t xml:space="preserve">3. Про розгляд заяви гр……..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 Про зняття гр…….. з квартирного обліку при виконавчому комітеті Миколаївської міської ради</w:t>
      </w:r>
    </w:p>
    <w:p w:rsidR="009A5A17" w:rsidRPr="00043296" w:rsidRDefault="009A5A17" w:rsidP="009A5A17">
      <w:pPr>
        <w:spacing w:after="0" w:line="240" w:lineRule="auto"/>
        <w:rPr>
          <w:rFonts w:ascii="Times New Roman" w:hAnsi="Times New Roman" w:cs="Times New Roman"/>
          <w:sz w:val="28"/>
          <w:szCs w:val="28"/>
          <w:lang w:eastAsia="ar-SA"/>
        </w:rPr>
      </w:pPr>
      <w:r w:rsidRPr="00043296">
        <w:rPr>
          <w:rFonts w:ascii="Times New Roman" w:hAnsi="Times New Roman" w:cs="Times New Roman"/>
          <w:sz w:val="28"/>
          <w:szCs w:val="28"/>
        </w:rPr>
        <w:t>5. Про зняття з квартирного обліку гр……..</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 Про розгляд клопотання служби у справах дітей про зарахування на квартирний облік</w:t>
      </w:r>
    </w:p>
    <w:p w:rsidR="009A5A17" w:rsidRPr="00043296" w:rsidRDefault="009A5A17" w:rsidP="009A5A17">
      <w:pPr>
        <w:spacing w:after="0" w:line="240" w:lineRule="auto"/>
        <w:rPr>
          <w:rFonts w:ascii="Times New Roman" w:hAnsi="Times New Roman" w:cs="Times New Roman"/>
          <w:sz w:val="28"/>
          <w:szCs w:val="28"/>
          <w:lang w:eastAsia="ar-SA"/>
        </w:rPr>
      </w:pPr>
      <w:r w:rsidRPr="00043296">
        <w:rPr>
          <w:rFonts w:ascii="Times New Roman" w:hAnsi="Times New Roman" w:cs="Times New Roman"/>
          <w:sz w:val="28"/>
          <w:szCs w:val="28"/>
        </w:rPr>
        <w:t>7. Про надання дозволу ……..  на укладення договору купівлі – продажу на  відчуження квартири</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8. Про надання дозволу …... на дарування житлового будинку та земельної ділянки  ……. </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9. Про погодження знесення (зрізання) дерев на території Миколаївської міської територіальної громади.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Про  врегулювання відносин управління багатоквартирними будинками в м.Миколаєві Львівської області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11. Про погодження  розміщення об’єкту сезонної торгівлі - торгового павільйону для здійснення підприємницької діяльності на території м.Миколаєва Львівської області.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12. Про надання дозволу ФОП Радевичу Т.Р. на розміщення зовнішньої реклами на території населеного пункту в м.Миколаєві Львівської області.</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13. Про продовження ФОП Лесик І.А. дозволу на розміщення зовнішньої реклами на території м.Миколаєва Львівської області</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14. Про  укладення договорів оренди комунального майна без проведення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аукціону.</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15. Про створення робочої групи з координації та вирішення проблемних питань з підготовки житлово-комунального  господарства та об’єктів соціальної сфери до роботи в осінньо-зимовий період 2022 – 2023 року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 Про виявлення безхазяйного майна та затвердження акту обстеження об’єкта нерухомості.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 Про виявлення безхазяйного майна на території  Миколаївської міської</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територіальної громади та затвердження актів обстежень нерухомого майна.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 Про погодження МКП  «Миколаївводоканал» видачі  технічних умов на приєднання до міських мереж централізованого водопостачання та централізованого водовідведення.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Різне.</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br w:type="page"/>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lastRenderedPageBreak/>
        <w:t xml:space="preserve">ПРОЄКТ РІШЕННЯ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13564000000</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бюджету)</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внесення змін до показників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міського бюджету Миколаївської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міської ради Стрийського району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2022  рік</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Керуючись ст.52 Закону України «Про місцеве самоврядування в Україні», відповідно до вимог Бюджетного кодексу України, враховуючи п.10.3. рішення  Миколаївської міської ради від 22.12.2021 № 1366 «Про міський бюджет Миколаївської міської ради Стрийського району на 2022 рік», Указ Президента України "Про введення воєнного стану в Україні" від 24 лютого 2022 року №64/2022, підпункт 2 пункту 1 постанови Кабінету Міністрів України від 11.03.2022 № 252 «Деякі питання формування та виконання місцевих бюджетів у період воєнного стану», наказ Міністерства фінансів України від 10.05.2022 №135 «Про внесення змін до класифікації доходів бюджету», беручи до уваги звернення головних розпорядників коштів міського бюджету, виконавчий комітет Миколаївської міської  ради ВИРІШИВ: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Внести зміни і доповнення до рішення міської ради від 22 грудня  2021 року №1366 «Про міський бюджет Миколаївської міської ради Стрийського району на 2022 рік», а саме:</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В абзаці третьому пункту 1 цифри «313515,350», «290287,350», «23228,0» та «18461,500» замінити на цифри відповідно «326420,52580», «296095,24652», «30325,27928» та «24884,34728» згідно з додатком 3 до цього рішення;</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1.2. в абзаці четвертому пункту 1 цифру «17961,500» замінити на цифру «24261,51728» згідно з додатком 2 до цього рішення;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 В абзаці п’ятому пункту 1 цифру «17961,500» замінити на цифру «24261,51728» згідно з додатком 2 до цього рішення.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Внести зміни в додатки 1 – 5, 7  до рішення міської ради від 22 грудня 2021 року №1366 «Про міський бюджет Миколаївської міської ради Стрийського району на 2022 рік» згідно з додатками 1 - 6 до цього рішення.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Додатки 1 - 6 до цього рішення є його невід’ємною частиною.</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Контроль за виконанням рішення покласти на постійну комісію міської ради з питань економіки, бюджету та податків (І.Данилко).</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Міський голова  </w:t>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t xml:space="preserve">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sectPr w:rsidR="009A5A17" w:rsidRPr="00043296">
          <w:pgSz w:w="11900" w:h="16840"/>
          <w:pgMar w:top="1134" w:right="567" w:bottom="1134" w:left="1701" w:header="0" w:footer="6" w:gutter="0"/>
          <w:cols w:space="720"/>
        </w:sectPr>
      </w:pPr>
    </w:p>
    <w:tbl>
      <w:tblPr>
        <w:tblW w:w="13780" w:type="dxa"/>
        <w:tblInd w:w="93" w:type="dxa"/>
        <w:tblLook w:val="04A0" w:firstRow="1" w:lastRow="0" w:firstColumn="1" w:lastColumn="0" w:noHBand="0" w:noVBand="1"/>
      </w:tblPr>
      <w:tblGrid>
        <w:gridCol w:w="1756"/>
        <w:gridCol w:w="4420"/>
        <w:gridCol w:w="1520"/>
        <w:gridCol w:w="1520"/>
        <w:gridCol w:w="1520"/>
        <w:gridCol w:w="1580"/>
        <w:gridCol w:w="960"/>
        <w:gridCol w:w="960"/>
      </w:tblGrid>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Додаток 1</w:t>
            </w: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6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 рішення виконавчого комітету міської ради</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304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 05.07.2022 №</w:t>
            </w: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6540" w:type="dxa"/>
            <w:gridSpan w:val="5"/>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внесення змін до показників міського бюджету  Миколаївської</w:t>
            </w: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6540" w:type="dxa"/>
            <w:gridSpan w:val="5"/>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міської ради Стрийського району Львівської області на 2022 рік" </w:t>
            </w: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780" w:type="dxa"/>
            <w:gridSpan w:val="8"/>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Зміна в додаток 1  до рішення  міської ради  від 22.12.2021 № 1366 "Про міський бюджет Миколаївської міської ради Стрийського району на 2022 рік" </w:t>
            </w:r>
          </w:p>
        </w:tc>
      </w:tr>
      <w:tr w:rsidR="009A5A17" w:rsidRPr="00043296" w:rsidTr="009A5A17">
        <w:trPr>
          <w:trHeight w:val="510"/>
        </w:trPr>
        <w:tc>
          <w:tcPr>
            <w:tcW w:w="11860" w:type="dxa"/>
            <w:gridSpan w:val="6"/>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ДОХОДИ</w:t>
            </w:r>
            <w:r w:rsidRPr="00043296">
              <w:rPr>
                <w:rFonts w:ascii="Times New Roman" w:hAnsi="Times New Roman" w:cs="Times New Roman"/>
                <w:sz w:val="28"/>
                <w:szCs w:val="28"/>
              </w:rPr>
              <w:br/>
            </w:r>
            <w:r w:rsidRPr="00043296">
              <w:rPr>
                <w:rFonts w:ascii="Times New Roman" w:hAnsi="Times New Roman" w:cs="Times New Roman"/>
                <w:sz w:val="28"/>
                <w:szCs w:val="28"/>
              </w:rPr>
              <w:br/>
              <w:t>міського бюджету на 2022 рік</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10"/>
        </w:trPr>
        <w:tc>
          <w:tcPr>
            <w:tcW w:w="1300" w:type="dxa"/>
            <w:tcBorders>
              <w:top w:val="nil"/>
              <w:left w:val="nil"/>
              <w:bottom w:val="single" w:sz="4" w:space="0" w:color="auto"/>
              <w:right w:val="nil"/>
            </w:tcBorders>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13564000000</w:t>
            </w: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бюджету)</w:t>
            </w: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(грн)</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w:t>
            </w:r>
          </w:p>
        </w:tc>
        <w:tc>
          <w:tcPr>
            <w:tcW w:w="442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Найменування згідно з Класифікацією доходів бюджету</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Загальний фонд</w:t>
            </w:r>
          </w:p>
        </w:tc>
        <w:tc>
          <w:tcPr>
            <w:tcW w:w="3100" w:type="dxa"/>
            <w:gridSpan w:val="2"/>
            <w:tcBorders>
              <w:top w:val="single" w:sz="4" w:space="0" w:color="auto"/>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Спеціальний фонд</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15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 тому числі бюджет розвитку</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152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15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15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15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Податкові надходження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159 926 100,00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159 848 700,00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Податки на доходи, податки на прибуток, податки на збільшення ринкової вартості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83 988 000,00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83 988 000,00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Податок та збір на доходи </w:t>
            </w:r>
            <w:r w:rsidRPr="00043296">
              <w:rPr>
                <w:rFonts w:ascii="Times New Roman" w:hAnsi="Times New Roman" w:cs="Times New Roman"/>
                <w:sz w:val="28"/>
                <w:szCs w:val="28"/>
              </w:rPr>
              <w:lastRenderedPageBreak/>
              <w:t>фізичних осіб</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83 988 </w:t>
            </w:r>
            <w:r w:rsidRPr="00043296">
              <w:rPr>
                <w:rFonts w:ascii="Times New Roman" w:hAnsi="Times New Roman" w:cs="Times New Roman"/>
                <w:sz w:val="28"/>
                <w:szCs w:val="28"/>
              </w:rPr>
              <w:lastRenderedPageBreak/>
              <w:t>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83 988 </w:t>
            </w:r>
            <w:r w:rsidRPr="00043296">
              <w:rPr>
                <w:rFonts w:ascii="Times New Roman" w:hAnsi="Times New Roman" w:cs="Times New Roman"/>
                <w:sz w:val="28"/>
                <w:szCs w:val="28"/>
              </w:rPr>
              <w:lastRenderedPageBreak/>
              <w:t>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11010100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доходи фізичних осіб, що сплачується податковими агентами, із доходів платника податку у вигляді заробітної плати</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77 638 000,00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77 638 000,00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80"/>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11010200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2 350 000,00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2 350 000,00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11010400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доходи фізичних осіб, що сплачується податковими агентами, із доходів платника податку інших ніж заробітна плата</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2 000 000,00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2 000 000,00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11010500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доходи фізичних осіб, що сплачується фізичними особами за результатами річного декларування</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2 000 000,00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2 000 000,00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та плата за використання інших природних ресурсів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19 305 000,00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19 305 000,00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спеціальне використання лісових ресурсів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13010100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Рентна плата за спеціальне використання лісових ресурсів в частині деревини, заготовленої в </w:t>
            </w:r>
            <w:r w:rsidRPr="00043296">
              <w:rPr>
                <w:rFonts w:ascii="Times New Roman" w:hAnsi="Times New Roman" w:cs="Times New Roman"/>
                <w:sz w:val="28"/>
                <w:szCs w:val="28"/>
              </w:rPr>
              <w:lastRenderedPageBreak/>
              <w:t>порядку рубок головного користування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80"/>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13010200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13030000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користування надрами загальнодержавного значення</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2 905 000,00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2 905 000,00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13030100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користування надрами для видобування інших корисних копалин загальнодержавного значення</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13030800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користування надрами для видобування природного газу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2 900 000,00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2 900 000,00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13040000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користування надрами місцевого значення</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15 800 000,00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15 800 000,00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13040100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користування надрами для видобування корисних копалин місцевого значення</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9 400 000,00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9 400 000,00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13040200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Рентна плата за користування надрами в цілях, не пов`язаних з видобуванням корисних копалин</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14000000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Внутрішні податки на товари та послуги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3 800 000,00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3 800 000,00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14020000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Акцизний податок з вироблених в Україні підакцизних товарів (продукції)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14021900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Пальне</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14030000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Акцизний податок з ввезених на митну територію України підакцизних товарів (продукції)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14031900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Пальне</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14040000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Акцизний податок з реалізації суб`єктами господарювання роздрібної торгівлі підакцизних товарів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14040000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Акцизний податок з реалізації суб`єктами господарювання роздрібної торгівлі підакцизних товарів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14040100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тютюну,рідин, що використовуються в електронних сигаретах, що оподатковується згідно з підпунктом 213.1.14</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270 000,00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270 000,00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14040200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1 830 000,00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1 830 000,00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Місцеві податки та збори, що сплачуються (перераховуються) згідно з Податковим кодексом України</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52 755 700,00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52 755 700,00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майно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21 155 700,00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21 155 700,00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нерухоме майно, відмінне від земельної ділянки, сплачений юридичними особами, які є власниками об`єктів житлової нерухомості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нерухоме майно, відмінне від земельної ділянки, сплачений фізичними особами, які є власниками об`єктів житлової нерухомості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18010300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нерухоме майно, відмінне від земельної ділянки, сплачений фізичними особами, які є власниками об`єктів нежитлової нерухомості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18010400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2 500 000,00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2 500 000,00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18010500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Земельний податок з юридичних осіб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2 700 000,00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2 700 000,00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18010600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Орендна плата з юридичних осіб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11 900 000,00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11 900 000,00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18010700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Земельний податок з фізичних осіб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18010900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Орендна плата з фізичних осіб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18011100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Транспортний податок з юридичних осіб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18050000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Єдиний податок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31 600 000,00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31 600 000,00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18050300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Єдиний податок з юридичних осіб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2 300 000,00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18050400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Єдиний податок з фізичних осіб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27 700 000,00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27 700 000,00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80"/>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18050500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податки та збори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Екологічний податок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80"/>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19010100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55 000,00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19010200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від скидів забруднюючих речовин безпосередньо у водні об`єкти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19010300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Неподаткові надходження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7 839 100,00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3 150 000,00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4 689 100,00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Доходи від власності та підприємницької діяльності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53 100,00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21110000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коштів від відшкодування втрат сільськогосподарського і лісогосподарського виробництва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53 100,00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Адміністративні збори та платежі, доходи від некомерційної господарської діяльності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2 890 000,00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2 890 000,00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Плата за надання адміністративних послуг</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22010300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Адміністративний збір за проведення державної реєстрації юридичних осіб, фізичних осіб - підприємців та громадських формувань</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22012500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Плата за надання інших адміністративних послуг</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22012600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Адміністративний збір за державну реєстрацію речових прав на нерухоме майно та їх обтяжень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22012900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22080000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від орендної плати за користування цілісним майновим комплексом та іншим державним майном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22080400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від орендної плати за користування майновим комплексом та іншим майном, що перебуває в комунальній власності</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22090000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Державне мито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22090100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22090400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Державне мито, пов`язане з видачею та оформленням закордонних паспортів (посвідок) та паспортів громадян України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22130000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неподаткові надходження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24060000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надходження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24060300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надходження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Власні надходження бюджетних установ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4 636 000,00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4 636 000,00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від плати за послуги, що надаються бюджетними установами згідно із законодавством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4 588 200,00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4 588 200,00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25010100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Плата за послуги, що надаються бюджетними установами згідно з </w:t>
            </w:r>
            <w:r w:rsidRPr="00043296">
              <w:rPr>
                <w:rFonts w:ascii="Times New Roman" w:hAnsi="Times New Roman" w:cs="Times New Roman"/>
                <w:sz w:val="28"/>
                <w:szCs w:val="28"/>
              </w:rPr>
              <w:lastRenderedPageBreak/>
              <w:t>їх основною діяльністю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4 357 100,00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4 357 100,00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25010200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бюджетних установ від додаткової (господарської) діяльності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25010300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Плата за оренду майна бюджетних установ, що здійснюється відповідно до Закону України `Про оренду державного та комунального майна`</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224 700,00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224 700,00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25020000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джерела власних надходжень бюджетних установ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47 800,00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47 800,00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25020100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Благодійні внески, гранти та дарунки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47 800,00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47 800,00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Доходи від операцій з капіталом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500 000,00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Надходження від продажу основного капіталу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від реалізації скарбів, майна, одержаного державою або територіальною громадою в порядку спадкування чи дарування, безхазяйного майна, знахідок, а також валютних цінностей і грошових коштів, власники яких невідомі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31010200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 яких невідомі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31030000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від відчуження майна, що належить Автономній Республіці Крим та майна, що перебуває в комунальній власності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33000000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від продажу землі і нематеріальних активів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33010000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від продажу землі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80"/>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33010100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2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 доходів (без урахування міжбюджетних трансфертів)</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168 266 500,00</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163 000 000,00</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5 266 500,00</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500 000,00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Офіційні трансферти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134 647 712,00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134 466 450,00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181 262,00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122 830,00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41000000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 органів державного управління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134 647 712,00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134 466 450,00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181 262,00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122 830,00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41020000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Дотації з державного бюджету місцевим бюджетам</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29 008 100,00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29 008 100,00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41020100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Базова дотація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29 008 100,00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29 008 100,00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41030000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Субвенції з державного бюджету місцевим бюджетам</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97 113 800,00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97 113 800,00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41033900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Освітня субвенція з державного бюджету місцевим бюджетам </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97 113 800,00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97 113 800,00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41040000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Дотації з місцевих бюджетів іншим місцевим бюджетам</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2 475 000,00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2 475 000,00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41040500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відпо</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2 475 000,00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2 475 000,00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41050000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Субвенції з місцевих бюджетів іншим місцевим бюджетам</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6 050 812,00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5 869 550,00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181 262,00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122 830,00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41051000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на здійснення переданих видатків у сфері освіти за рахунок коштів освітньої субвенції</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1 577 000,00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1 577 000,00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41051200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Субвенція з місцевого бюджету на надання державної підтримки особам з особливими освітніми потребами за рахунок відповідної </w:t>
            </w:r>
            <w:r w:rsidRPr="00043296">
              <w:rPr>
                <w:rFonts w:ascii="Times New Roman" w:hAnsi="Times New Roman" w:cs="Times New Roman"/>
                <w:sz w:val="28"/>
                <w:szCs w:val="28"/>
              </w:rPr>
              <w:lastRenderedPageBreak/>
              <w:t>субвенції з державного бюджету</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389 500,00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389 500,00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41053900</w:t>
            </w:r>
          </w:p>
        </w:tc>
        <w:tc>
          <w:tcPr>
            <w:tcW w:w="442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субвенції з місцевого бюджету</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4 084 312,00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3 903 050,00</w:t>
            </w:r>
          </w:p>
        </w:tc>
        <w:tc>
          <w:tcPr>
            <w:tcW w:w="152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181 262,00</w:t>
            </w:r>
          </w:p>
        </w:tc>
        <w:tc>
          <w:tcPr>
            <w:tcW w:w="1580" w:type="dxa"/>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122 830,00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X</w:t>
            </w:r>
          </w:p>
        </w:tc>
        <w:tc>
          <w:tcPr>
            <w:tcW w:w="442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Разом доходів</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302 914 212,00</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297 466 450,00</w:t>
            </w:r>
          </w:p>
        </w:tc>
        <w:tc>
          <w:tcPr>
            <w:tcW w:w="152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5 447 762,00</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622 830,00</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Керуючий справами виконкому</w:t>
            </w: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310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Володимир АДАМ</w:t>
            </w: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bl>
    <w:p w:rsidR="009A5A17" w:rsidRPr="00043296" w:rsidRDefault="009A5A17" w:rsidP="009A5A17">
      <w:pPr>
        <w:spacing w:after="0" w:line="240" w:lineRule="auto"/>
        <w:rPr>
          <w:rFonts w:ascii="Times New Roman" w:hAnsi="Times New Roman" w:cs="Times New Roman"/>
          <w:sz w:val="28"/>
          <w:szCs w:val="28"/>
        </w:rPr>
        <w:sectPr w:rsidR="009A5A17" w:rsidRPr="00043296">
          <w:pgSz w:w="16840" w:h="11900" w:orient="landscape"/>
          <w:pgMar w:top="1701" w:right="1134" w:bottom="567" w:left="1134" w:header="0" w:footer="6" w:gutter="0"/>
          <w:cols w:space="720"/>
        </w:sectPr>
      </w:pPr>
    </w:p>
    <w:tbl>
      <w:tblPr>
        <w:tblW w:w="16559" w:type="dxa"/>
        <w:tblInd w:w="93" w:type="dxa"/>
        <w:tblLook w:val="04A0" w:firstRow="1" w:lastRow="0" w:firstColumn="1" w:lastColumn="0" w:noHBand="0" w:noVBand="1"/>
      </w:tblPr>
      <w:tblGrid>
        <w:gridCol w:w="1756"/>
        <w:gridCol w:w="1399"/>
        <w:gridCol w:w="1340"/>
        <w:gridCol w:w="1681"/>
        <w:gridCol w:w="1580"/>
        <w:gridCol w:w="1159"/>
        <w:gridCol w:w="361"/>
        <w:gridCol w:w="1219"/>
        <w:gridCol w:w="301"/>
        <w:gridCol w:w="1219"/>
        <w:gridCol w:w="1025"/>
        <w:gridCol w:w="236"/>
        <w:gridCol w:w="259"/>
        <w:gridCol w:w="701"/>
        <w:gridCol w:w="819"/>
        <w:gridCol w:w="960"/>
        <w:gridCol w:w="960"/>
      </w:tblGrid>
      <w:tr w:rsidR="009A5A17" w:rsidRPr="00043296" w:rsidTr="009A5A17">
        <w:trPr>
          <w:gridBefore w:val="2"/>
          <w:wBefore w:w="2739" w:type="dxa"/>
          <w:trHeight w:val="276"/>
        </w:trPr>
        <w:tc>
          <w:tcPr>
            <w:tcW w:w="134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Додаток 2</w:t>
            </w:r>
          </w:p>
        </w:tc>
        <w:tc>
          <w:tcPr>
            <w:tcW w:w="15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Before w:val="2"/>
          <w:wBefore w:w="2739" w:type="dxa"/>
          <w:trHeight w:val="276"/>
        </w:trPr>
        <w:tc>
          <w:tcPr>
            <w:tcW w:w="134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6480" w:type="dxa"/>
            <w:gridSpan w:val="9"/>
            <w:noWrap/>
            <w:vAlign w:val="bottom"/>
            <w:hideMark/>
          </w:tcPr>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до рішення виконавчого комітету міської ради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від 05.07.2022 №</w:t>
            </w:r>
          </w:p>
        </w:tc>
      </w:tr>
      <w:tr w:rsidR="009A5A17" w:rsidRPr="00043296" w:rsidTr="009A5A17">
        <w:trPr>
          <w:gridAfter w:val="3"/>
          <w:wAfter w:w="2739" w:type="dxa"/>
          <w:trHeight w:val="276"/>
        </w:trPr>
        <w:tc>
          <w:tcPr>
            <w:tcW w:w="134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5520" w:type="dxa"/>
            <w:gridSpan w:val="7"/>
            <w:noWrap/>
            <w:vAlign w:val="bottom"/>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975"/>
        </w:trPr>
        <w:tc>
          <w:tcPr>
            <w:tcW w:w="12624" w:type="dxa"/>
            <w:gridSpan w:val="11"/>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Зміна в додаток 2 до рішення  міської ради  від 22.12.2021 № 1366 "Про міський бюджет Миколаївської міської ради Стрийського району на 2022 рік" </w:t>
            </w:r>
            <w:r w:rsidRPr="00043296">
              <w:rPr>
                <w:rFonts w:ascii="Times New Roman" w:hAnsi="Times New Roman" w:cs="Times New Roman"/>
                <w:sz w:val="28"/>
                <w:szCs w:val="28"/>
              </w:rPr>
              <w:br/>
              <w:t>ФІНАНСУВАННЯ</w:t>
            </w:r>
            <w:r w:rsidRPr="00043296">
              <w:rPr>
                <w:rFonts w:ascii="Times New Roman" w:hAnsi="Times New Roman" w:cs="Times New Roman"/>
                <w:sz w:val="28"/>
                <w:szCs w:val="28"/>
              </w:rPr>
              <w:br/>
              <w:t>міського бюджету на 2022 рік</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510"/>
        </w:trPr>
        <w:tc>
          <w:tcPr>
            <w:tcW w:w="1340" w:type="dxa"/>
            <w:tcBorders>
              <w:top w:val="nil"/>
              <w:left w:val="nil"/>
              <w:bottom w:val="single" w:sz="4" w:space="0" w:color="auto"/>
              <w:right w:val="nil"/>
            </w:tcBorders>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13564000000</w:t>
            </w: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244"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бюджету)</w:t>
            </w: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244"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(грн)</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w:t>
            </w:r>
          </w:p>
        </w:tc>
        <w:tc>
          <w:tcPr>
            <w:tcW w:w="44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Найменування згідно з Класифікацією фінансування бюджету</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15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Загальний фонд</w:t>
            </w:r>
          </w:p>
        </w:tc>
        <w:tc>
          <w:tcPr>
            <w:tcW w:w="3764" w:type="dxa"/>
            <w:gridSpan w:val="4"/>
            <w:tcBorders>
              <w:top w:val="single" w:sz="4" w:space="0" w:color="auto"/>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Спеціальний фонд</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2244" w:type="dxa"/>
            <w:gridSpan w:val="2"/>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 тому числі бюджет розвитку</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gridSpan w:val="2"/>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gridSpan w:val="2"/>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15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1520" w:type="dxa"/>
            <w:gridSpan w:val="2"/>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1520" w:type="dxa"/>
            <w:gridSpan w:val="2"/>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2244" w:type="dxa"/>
            <w:gridSpan w:val="2"/>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420"/>
        </w:trPr>
        <w:tc>
          <w:tcPr>
            <w:tcW w:w="12624" w:type="dxa"/>
            <w:gridSpan w:val="11"/>
            <w:tcBorders>
              <w:top w:val="single" w:sz="4" w:space="0" w:color="auto"/>
              <w:left w:val="single" w:sz="4" w:space="0" w:color="auto"/>
              <w:bottom w:val="single" w:sz="4" w:space="0" w:color="auto"/>
              <w:right w:val="single" w:sz="4" w:space="0" w:color="000000"/>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Фінансування за типом кредитора</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200000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Внутрішнє фінансування</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23 506 313,80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-1 371 203,48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24 877 517,28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552"/>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208000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Фінансування за рахунок зміни залишків коштів бюджетів</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23 506 313,80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-1 371 203,48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24 877 517,28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208100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початок періоду</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28 059 075,75</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24 577 086,22</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3 481 989,53</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236 927,85</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208200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кінець періоду</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4 552 761,95</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1 686 772,42</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2 865 989,53</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236 927,85</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828"/>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208400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що передаються із загального фонду бюджету до бюджету розвитку (спеціального фонду)</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X</w:t>
            </w:r>
          </w:p>
        </w:tc>
        <w:tc>
          <w:tcPr>
            <w:tcW w:w="4420" w:type="dxa"/>
            <w:gridSpan w:val="3"/>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Загальне фінансування</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23 506 </w:t>
            </w:r>
            <w:r w:rsidRPr="00043296">
              <w:rPr>
                <w:rFonts w:ascii="Times New Roman" w:hAnsi="Times New Roman" w:cs="Times New Roman"/>
                <w:sz w:val="28"/>
                <w:szCs w:val="28"/>
              </w:rPr>
              <w:lastRenderedPageBreak/>
              <w:t>313,80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-1 371 </w:t>
            </w:r>
            <w:r w:rsidRPr="00043296">
              <w:rPr>
                <w:rFonts w:ascii="Times New Roman" w:hAnsi="Times New Roman" w:cs="Times New Roman"/>
                <w:sz w:val="28"/>
                <w:szCs w:val="28"/>
              </w:rPr>
              <w:lastRenderedPageBreak/>
              <w:t>203,48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24 877 </w:t>
            </w:r>
            <w:r w:rsidRPr="00043296">
              <w:rPr>
                <w:rFonts w:ascii="Times New Roman" w:hAnsi="Times New Roman" w:cs="Times New Roman"/>
                <w:sz w:val="28"/>
                <w:szCs w:val="28"/>
              </w:rPr>
              <w:lastRenderedPageBreak/>
              <w:t>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420"/>
        </w:trPr>
        <w:tc>
          <w:tcPr>
            <w:tcW w:w="12624" w:type="dxa"/>
            <w:gridSpan w:val="11"/>
            <w:tcBorders>
              <w:top w:val="single" w:sz="4" w:space="0" w:color="auto"/>
              <w:left w:val="single" w:sz="4" w:space="0" w:color="auto"/>
              <w:bottom w:val="single" w:sz="4" w:space="0" w:color="auto"/>
              <w:right w:val="single" w:sz="4" w:space="0" w:color="000000"/>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Фінансування за типом боргового зобов’язання</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600000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Фінансування за активними операціями</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23 506 313,80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-1 371 203,48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24 877 517,28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602000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Зміни обсягів бюджетних коштів</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23 506 313,80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-1 371 203,48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24 877 517,28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602100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початок періоду</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28 059 075,75</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24 577 086,22</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3 481 989,53</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236 927,85</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602200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кінець періоду</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4 552 761,95</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1 686 772,42</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2 865 989,53</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236 927,85</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828"/>
        </w:trPr>
        <w:tc>
          <w:tcPr>
            <w:tcW w:w="1340" w:type="dxa"/>
            <w:tcBorders>
              <w:top w:val="nil"/>
              <w:left w:val="single" w:sz="4" w:space="0" w:color="auto"/>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602400</w:t>
            </w:r>
          </w:p>
        </w:tc>
        <w:tc>
          <w:tcPr>
            <w:tcW w:w="4420" w:type="dxa"/>
            <w:gridSpan w:val="3"/>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Кошти, що передаються із загального фонду бюджету до бюджету розвитку (спеціального фонду)</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tcBorders>
              <w:top w:val="nil"/>
              <w:left w:val="single" w:sz="4" w:space="0" w:color="auto"/>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X</w:t>
            </w:r>
          </w:p>
        </w:tc>
        <w:tc>
          <w:tcPr>
            <w:tcW w:w="4420" w:type="dxa"/>
            <w:gridSpan w:val="3"/>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Загальне фінансування</w:t>
            </w:r>
          </w:p>
        </w:tc>
        <w:tc>
          <w:tcPr>
            <w:tcW w:w="1580" w:type="dxa"/>
            <w:tcBorders>
              <w:top w:val="nil"/>
              <w:left w:val="nil"/>
              <w:bottom w:val="single" w:sz="4" w:space="0" w:color="auto"/>
              <w:right w:val="single" w:sz="4" w:space="0" w:color="auto"/>
            </w:tcBorders>
            <w:shd w:val="clear" w:color="auto" w:fill="CCFFFF"/>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23 506 313,80</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-1 371 203,48</w:t>
            </w:r>
          </w:p>
        </w:tc>
        <w:tc>
          <w:tcPr>
            <w:tcW w:w="1520"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24 877 517,28</w:t>
            </w:r>
          </w:p>
        </w:tc>
        <w:tc>
          <w:tcPr>
            <w:tcW w:w="2244" w:type="dxa"/>
            <w:gridSpan w:val="2"/>
            <w:tcBorders>
              <w:top w:val="nil"/>
              <w:left w:val="nil"/>
              <w:bottom w:val="single" w:sz="4" w:space="0" w:color="auto"/>
              <w:right w:val="single" w:sz="4" w:space="0" w:color="auto"/>
            </w:tcBorders>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24 261 517,28</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244"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244"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gridAfter w:val="3"/>
          <w:wAfter w:w="2739" w:type="dxa"/>
          <w:trHeight w:val="276"/>
        </w:trPr>
        <w:tc>
          <w:tcPr>
            <w:tcW w:w="134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2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Керуючий справами виконкому</w:t>
            </w:r>
          </w:p>
        </w:tc>
        <w:tc>
          <w:tcPr>
            <w:tcW w:w="15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52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3764" w:type="dxa"/>
            <w:gridSpan w:val="4"/>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Володимир АДАМ</w:t>
            </w:r>
          </w:p>
        </w:tc>
        <w:tc>
          <w:tcPr>
            <w:tcW w:w="236"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bl>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sectPr w:rsidR="009A5A17" w:rsidRPr="00043296">
          <w:pgSz w:w="16840" w:h="11900" w:orient="landscape"/>
          <w:pgMar w:top="1134" w:right="1134" w:bottom="567" w:left="1134" w:header="0" w:footer="6" w:gutter="0"/>
          <w:cols w:space="720"/>
        </w:sectPr>
      </w:pPr>
    </w:p>
    <w:tbl>
      <w:tblPr>
        <w:tblW w:w="26060" w:type="dxa"/>
        <w:tblInd w:w="93" w:type="dxa"/>
        <w:tblLook w:val="04A0" w:firstRow="1" w:lastRow="0" w:firstColumn="1" w:lastColumn="0" w:noHBand="0" w:noVBand="1"/>
      </w:tblPr>
      <w:tblGrid>
        <w:gridCol w:w="1856"/>
        <w:gridCol w:w="1856"/>
        <w:gridCol w:w="2140"/>
        <w:gridCol w:w="4400"/>
        <w:gridCol w:w="1480"/>
        <w:gridCol w:w="1659"/>
        <w:gridCol w:w="1480"/>
        <w:gridCol w:w="1579"/>
        <w:gridCol w:w="1480"/>
        <w:gridCol w:w="1480"/>
        <w:gridCol w:w="1480"/>
        <w:gridCol w:w="1659"/>
        <w:gridCol w:w="1480"/>
        <w:gridCol w:w="1579"/>
        <w:gridCol w:w="1480"/>
        <w:gridCol w:w="1480"/>
      </w:tblGrid>
      <w:tr w:rsidR="009A5A17" w:rsidRPr="00043296" w:rsidTr="009A5A17">
        <w:trPr>
          <w:trHeight w:val="509"/>
        </w:trPr>
        <w:tc>
          <w:tcPr>
            <w:tcW w:w="26060" w:type="dxa"/>
            <w:gridSpan w:val="16"/>
            <w:vMerge w:val="restart"/>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Додаток 3 до рішення  міської ради  від 22.12.2021 № 1366 "Про міський бюджет Миколаївської міської ради Стрийського району на 2022 рік" </w:t>
            </w:r>
          </w:p>
        </w:tc>
      </w:tr>
      <w:tr w:rsidR="009A5A17" w:rsidRPr="00043296" w:rsidTr="009A5A17">
        <w:trPr>
          <w:trHeight w:val="509"/>
        </w:trPr>
        <w:tc>
          <w:tcPr>
            <w:tcW w:w="0" w:type="auto"/>
            <w:gridSpan w:val="16"/>
            <w:vMerge/>
            <w:vAlign w:val="center"/>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24580" w:type="dxa"/>
            <w:gridSpan w:val="15"/>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РОЗПОДІЛ видатків міського бюджету на 2022 рік</w:t>
            </w: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13564000000</w:t>
            </w: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бюджету)</w:t>
            </w: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(грн.)</w:t>
            </w:r>
          </w:p>
        </w:tc>
      </w:tr>
      <w:tr w:rsidR="009A5A17" w:rsidRPr="00043296" w:rsidTr="009A5A17">
        <w:trPr>
          <w:trHeight w:val="276"/>
        </w:trPr>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Типової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Функціональної класифікації видатків та кредитування бюджету</w:t>
            </w:r>
          </w:p>
        </w:tc>
        <w:tc>
          <w:tcPr>
            <w:tcW w:w="4400" w:type="dxa"/>
            <w:vMerge w:val="restar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400" w:type="dxa"/>
            <w:gridSpan w:val="5"/>
            <w:tcBorders>
              <w:top w:val="single" w:sz="4" w:space="0" w:color="auto"/>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Загальний фонд</w:t>
            </w:r>
          </w:p>
        </w:tc>
        <w:tc>
          <w:tcPr>
            <w:tcW w:w="8880" w:type="dxa"/>
            <w:gridSpan w:val="6"/>
            <w:tcBorders>
              <w:top w:val="single" w:sz="4" w:space="0" w:color="auto"/>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Спеціальний фонд</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Разом</w:t>
            </w:r>
          </w:p>
        </w:tc>
      </w:tr>
      <w:tr w:rsidR="009A5A17" w:rsidRPr="00043296" w:rsidTr="009A5A1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vMerge w:val="restart"/>
            <w:tcBorders>
              <w:top w:val="nil"/>
              <w:left w:val="single" w:sz="4" w:space="0" w:color="auto"/>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видатки споживання</w:t>
            </w:r>
          </w:p>
        </w:tc>
        <w:tc>
          <w:tcPr>
            <w:tcW w:w="2960" w:type="dxa"/>
            <w:gridSpan w:val="2"/>
            <w:tcBorders>
              <w:top w:val="single" w:sz="4" w:space="0" w:color="auto"/>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 них</w:t>
            </w: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видатки розвитку</w:t>
            </w:r>
          </w:p>
        </w:tc>
        <w:tc>
          <w:tcPr>
            <w:tcW w:w="1480" w:type="dxa"/>
            <w:vMerge w:val="restart"/>
            <w:tcBorders>
              <w:top w:val="nil"/>
              <w:left w:val="single" w:sz="4" w:space="0" w:color="auto"/>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 тому числі бюджет розвитку</w:t>
            </w: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видатки споживання</w:t>
            </w:r>
          </w:p>
        </w:tc>
        <w:tc>
          <w:tcPr>
            <w:tcW w:w="2960" w:type="dxa"/>
            <w:gridSpan w:val="2"/>
            <w:tcBorders>
              <w:top w:val="single" w:sz="4" w:space="0" w:color="auto"/>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 них</w:t>
            </w: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видатки розвитку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оплата праці</w:t>
            </w: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комунальні послуги та енергоносії</w:t>
            </w: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оплата праці</w:t>
            </w:r>
          </w:p>
        </w:tc>
        <w:tc>
          <w:tcPr>
            <w:tcW w:w="1480" w:type="dxa"/>
            <w:vMerge w:val="restart"/>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комунальні послуги та енергоносії</w:t>
            </w: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0100000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Миколаївська міська рада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45 678 318,94</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44 982 319,72</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18 322 173,00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4 764 258,00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695 999,22</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7 093 571,28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6 404 639,28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688 932,00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6 404 639,28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52 771 890,22</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Миколаївська  міська  рада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45 678 318,94</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44 982 319,72</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18 322 173,00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4 764 258,00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695 999,22</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7 093 571,28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6 404 639,28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688 932,00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6 404 639,28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52 771 890,22</w:t>
            </w:r>
          </w:p>
        </w:tc>
      </w:tr>
      <w:tr w:rsidR="009A5A17" w:rsidRPr="00043296" w:rsidTr="009A5A17">
        <w:trPr>
          <w:trHeight w:val="1380"/>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0110150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0150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20 003 958,00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20 003 958,00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13 710 300,00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1 741 858,00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20 003 958,00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5 286 817,00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5 286 817,00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4 004 373,00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5 486 817,00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0110180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0133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Інша діяльність у сфері державного управління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349 900,00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349 900,00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349 900,00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0112010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0731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Багатопрофільна стаціонарна медична допомога населенню</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7 517 463,75</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7 517 463,75</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4 067 889,28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4 067 889,28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4 067 889,28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11 585 353,03</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0112080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Амбулаторно-поліклінічна допомога населенню, крім первинної медичної допомоги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1 585 900,00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1 585 900,00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1 585 900,00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0112112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2112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0725</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Первинна медична допомога населенню, що надається фельдшерськими, фельдшерсько-акушерськими пунктами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67 406,80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67 406,80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67 406,80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0112113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2113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Первинна медична допомога населенню, що надається амбулаторно-поліклінічними закладами (відділеннями)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2 106 583,46</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2 106 583,46</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2 106 583,46</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0112151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2151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0763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інших закладів у сфері охорони здоров`я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37 360,71</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37 360,71</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37 360,71</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0113112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3112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1040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 державної політики з питань дітей та їх соціального захисту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0113210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1050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та проведення громадських робіт</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95 800,00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95 800,00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78 600,00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95 800,00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0116013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6013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водопровідно-каналізаційного господарства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0116030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3 647 799,22</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3 010 200,00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3 003 000,00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637 599,22</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6 750,00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6 750,00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6 750,00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3 654 549,22</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0117110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7110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0421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Реалізація програм в галузі сільського господарства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58 432,00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58 432,00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158 432,00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0117130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7130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0421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Здійснення заходів із землеустрою</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750 000,00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Будівництво-1 об`єктів житлово-комунального господарства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Проектування, реставрація та охорона пам`яток архітектури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0117350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7350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Розроблення схем планування та забудови територій (містобудівної документації)</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0117363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7363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Виконання інвестиційних проектів в рамках здійснення заходів щодо соціально-економічного розвитку окремих територій</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Реалізація інших заходів щодо соціально-економічного розвитку територій</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109 200,00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18 400,00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127 600,00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0117461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7461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0456</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Утримання та розвиток автомобільних доріг та дорожньої інфраструктури за рахунок коштів місцевого бюджету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0117680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7680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Членські внески до асоціацій органів місцевого самоврядування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34 200,00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0117693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7693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пов`язані з економічною діяльністю</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0118110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8110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0320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Заходи із запобігання та ліквідації надзвичайних ситуацій та </w:t>
            </w:r>
            <w:r w:rsidRPr="00043296">
              <w:rPr>
                <w:rFonts w:ascii="Times New Roman" w:hAnsi="Times New Roman" w:cs="Times New Roman"/>
                <w:sz w:val="28"/>
                <w:szCs w:val="28"/>
              </w:rPr>
              <w:lastRenderedPageBreak/>
              <w:t>наслідків стихійного лиха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202 430,00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202 430,00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440 000,00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440 000,00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440 000,00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642 430,00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0118130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8130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0320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місцевої пожежної охорони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718 200,00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718 200,00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528 900,00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718 200,00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0118230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8230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0380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громадського порядку та безпеки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16 800,00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0118240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8240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0380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 та роботи з територіальної оборони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0118311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8311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0511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Охорона та раціональне використання природних ресурсів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53 100,00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0118330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0540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Інша діяльність у сфері екології та охорони природних ресурсів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286 100,00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286 100,00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286 100,00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0118340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0540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Природоохоронні заходи за рахунок цільових фондів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77 400,00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0118410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8410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0830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Фінансова підтримка засобів масової інформації</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0118733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8733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0456</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 із запобігання та ліквідації наслідків надзвичайної ситуації на об`єктах транспортної та дорожньої інфраструктури за рахунок коштів резервного фонду місцевого бюджету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0118775</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8775</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0133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за рахунок коштів резервного фонду місцевого бюджету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400 000,00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0119800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1 694 000,00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1 694 000,00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1 240 000,00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1 240 000,00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1 240 000,00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2 934 000,00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0600000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освіти, молоді та спорту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188 099 331,80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188 099 331,80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131 521 510,00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15 866 000,00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7 785 408,00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4 013 408,00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3 772 000,00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4 013 408,00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195 884 739,80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освіти, молоді та спорту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188 099 331,80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188 099 331,80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131 521 510,00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15 866 000,00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7 785 408,00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4 013 408,00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3 772 000,00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4 013 408,00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195 884 739,80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1 188 600,00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1 188 600,00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864 900,00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85 300,00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1 188 600,00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0611010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0910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дошкільної освіти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24 704 400,00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24 704 400,00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15 182 500,00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3 473 500,00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3 114 500,00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2 814 500,00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27 818 900,00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0611021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1021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0921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загальної середньої освіти закладами загальної середньої освіти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42 702 200,00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42 702 200,00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21 189 800,00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11 468 100,00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1 242 500,00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957 500,00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285 000,00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43 944 700,00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0611031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1031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0921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загальної середньої освіти закладами загальної середньої освіти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97 113 800,00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97 113 800,00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79 451 600,00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97 113 800,00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0611061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1061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0921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загальної середньої освіти закладами загальної середньої освіти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3 839 651,80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3 839 651,80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3 107 910,00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3 839 651,80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0611070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0960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позашкільної освіти закладами позашкільної освіти, заходи із позашкільної роботи з дітьми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3 587 600,00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3 587 600,00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2 618 200,00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284 900,00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905 000,00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4 492 600,00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0611141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1141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інших закладів у сфері освіти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6 286 200,00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6 286 200,00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4 144 700,00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215 700,00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69 000,00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69 000,00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69 000,00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6 355 200,00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0611142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1142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програми та заходи у сфері освіти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14 480,00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14 480,00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14 480,00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0611151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1151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Забезпечення діяльності інклюзивно-ресурсних центрів за </w:t>
            </w:r>
            <w:r w:rsidRPr="00043296">
              <w:rPr>
                <w:rFonts w:ascii="Times New Roman" w:hAnsi="Times New Roman" w:cs="Times New Roman"/>
                <w:sz w:val="28"/>
                <w:szCs w:val="28"/>
              </w:rPr>
              <w:lastRenderedPageBreak/>
              <w:t>рахунок коштів місцевого бюджету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163 500,00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163 500,00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55 800,00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163 500,00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0611152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1152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інклюзивно-ресурсних центрів за рахунок освітньої субвенції</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1 577 000,00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1 577 000,00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1 292 600,00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1 577 000,00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центрів професійного розвитку педагогічних працівників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820 600,00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820 600,00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613 800,00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843 600,00</w:t>
            </w:r>
          </w:p>
        </w:tc>
      </w:tr>
      <w:tr w:rsidR="009A5A17" w:rsidRPr="00043296" w:rsidTr="009A5A17">
        <w:trPr>
          <w:trHeight w:val="1104"/>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0611200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389 500,00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389 500,00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235 200,00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389 500,00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0613133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3133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1040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та заклади молодіжної політики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335 000,00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335 000,00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335 000,00</w:t>
            </w:r>
          </w:p>
        </w:tc>
      </w:tr>
      <w:tr w:rsidR="009A5A17" w:rsidRPr="00043296" w:rsidTr="009A5A17">
        <w:trPr>
          <w:trHeight w:val="1380"/>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0613140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1040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0615011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5011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Проведення навчально-тренувальних зборів і змагань з олімпійських видів спорту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1 200 000,00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0615031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5031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Утримання та навчально-тренувальна робота комунальних дитячо-юнацьких спортивних шкіл</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4 176 800,00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4 176 800,00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2 820 300,00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258 100,00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1 549 500,00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1 549 500,00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1 549 500,00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5 726 300,00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0617321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7321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Будівництво-1 освітніх установ та закладів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380 000,00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0617363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7363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Виконання інвестиційних проектів в рамках здійснення заходів щодо соціально-економічного розвитку окремих територій</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501 908,00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501 908,00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501 908,00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501 908,00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0800000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соціального захисту населення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17 491 450,00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17 491 450,00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9 198 500,00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411 400,00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357 600,00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43 700,00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17 849 050,00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соціального захисту населення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17 491 450,00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17 491 450,00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9 198 500,00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411 400,00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357 600,00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43 700,00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17 849 050,00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2 318 400,00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2 318 400,00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1 703 000,00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132 500,00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2 568 400,00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0813032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3032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пільг окремим категоріям громадян з оплати послуг зв`язку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77 800,00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0813033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3033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Компенсаційні виплати на пільговий проїзд автомобільним транспортом окремим категоріям громадян</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520 000,00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0813035</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3035</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Компенсаційні виплати за пільговий проїзд окремих категорій громадян на залізничному транспорті</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w:t>
            </w:r>
            <w:r w:rsidRPr="00043296">
              <w:rPr>
                <w:rFonts w:ascii="Times New Roman" w:hAnsi="Times New Roman" w:cs="Times New Roman"/>
                <w:sz w:val="28"/>
                <w:szCs w:val="28"/>
              </w:rPr>
              <w:lastRenderedPageBreak/>
              <w:t>хворим, які не здатні до самообслуговування і потребують сторонньої допомоги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120 400,00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120 400,00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0813210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1050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та проведення громадських робіт</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0813230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Видатки, пов`язані з наданням підтримки внутрішньо перемішеним та/або евакуйованим особам у зв`язку із введенням воєнного стану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0813241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3241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інших закладів у сфері соціального захисту і соціального забезпечення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10 165 800,00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10 165 800,00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7 495 500,00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278 900,00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43 700,00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10 273 400,00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0813242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3242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у сфері соціального захисту і соціального забезпечення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3 979 050,00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3 979 050,00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3 979 050,00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0817370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Реалізація інших заходів щодо соціально-економічного розвитку територій</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26 006 200,00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26 006 200,00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15 894 600,00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3 468 900,00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2 186 200,00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1 313 800,00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872 400,00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476 600,00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1 313 800,00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28 192 400,00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26 006 200,00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26 006 200,00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15 894 600,00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3 468 900,00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2 186 200,00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1 313 800,00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872 400,00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476 600,00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1 313 800,00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28 192 400,00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Керівництво і управління у відповідній сфері у містах (місті Києві), селищах, селах, </w:t>
            </w:r>
            <w:r w:rsidRPr="00043296">
              <w:rPr>
                <w:rFonts w:ascii="Times New Roman" w:hAnsi="Times New Roman" w:cs="Times New Roman"/>
                <w:sz w:val="28"/>
                <w:szCs w:val="28"/>
              </w:rPr>
              <w:lastRenderedPageBreak/>
              <w:t>територіальних громадах</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802 600,00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802 600,00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597 800,00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832 600,00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1011080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1080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0960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спеціалізованої освіти мистецькими школами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9 909 900,00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9 909 900,00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7 166 700,00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966 700,00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494 700,00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468 700,00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385 200,00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10 404 600,00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1014030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0824</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бібліотек</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5 624 540,00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5 624 540,00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3 504 330,00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1 024 900,00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5 674 540,00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1014040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4040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0824</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музеїв i виставок</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549 100,00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549 100,00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214 900,00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201 100,00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574 100,00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1014060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0828</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палаців i будинків культури, клубів, центрів дозвілля та iнших клубних закладів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7 350 700,00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7 350 700,00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3 809 300,00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1 195 800,00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1 286 500,00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882 800,00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403 700,00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91 400,00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882 800,00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8 637 200,00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1014081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4081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0829</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інших закладів в галузі культури і мистецтва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869 360,00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869 360,00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601 570,00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56 300,00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919 360,00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1014082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4082</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0829</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в галузі культури і мистецтва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900 000,00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1017324</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7324</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Будівництво установ та закладів культури</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11 394 025,78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4 685 625,00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1 552 527,00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524 442,00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6 708 400,78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12 902 500,00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12 902 500,00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12 902 500,00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24 296 525,78</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11 394 025,78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4 685 625,00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1 552 527,00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524 442,00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6 708 400,78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12 902 500,00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12 902 500,00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12 902 500,00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24 296 525,78</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2 113 625,00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2 113 625,00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1 552 527,00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114 542,00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2 113 625,00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1216013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6013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водопровідно-каналізаційного господарства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200 000,00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1216030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7 880 400,78</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1 172 000,00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409 900,00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6 708 400,78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3 733 750,00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3 733 750,00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3 733 750,00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11 614 150,78</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1217310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Будівництво об`єктів житлово-комунального господарства</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720 000,00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720 000,00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720 000,00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720 000,00</w:t>
            </w:r>
          </w:p>
        </w:tc>
      </w:tr>
      <w:tr w:rsidR="009A5A17" w:rsidRPr="00043296" w:rsidTr="009A5A17">
        <w:trPr>
          <w:trHeight w:val="552"/>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1217330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Будівництво інших об`єктів комунальної власності</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65 000,00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65 000,00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65 000,00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1217363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7363</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Виконання інвестиційних проектів в рамках здійснення заходів щодо соціально-економічного розвитку окремих територій</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405 750,00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405 750,00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405 750,00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405 750,00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1217461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7461</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0456</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Утримання та розвиток автомобільних доріг та дорожньої інфраструктури за рахунок коштів місцевого бюджету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1 400 000,00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1 400 000,00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7 778 000,00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7 778 000,00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7 778 000,00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9 178 000,00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3700000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Фінансове управління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7 425 920,00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6 625 920,00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1 874 400,00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137 000,00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7 425 920,00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3710000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Фінансове управління</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7 425 920,00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6 625 920,00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1 874 400,00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137 000,00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7 425 920,00</w:t>
            </w:r>
          </w:p>
        </w:tc>
      </w:tr>
      <w:tr w:rsidR="009A5A17" w:rsidRPr="00043296" w:rsidTr="009A5A17">
        <w:trPr>
          <w:trHeight w:val="828"/>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3710160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0160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0111</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2 490 400,00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2 490 400,00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1 874 400,00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137 000,00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2 490 400,00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3718710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8710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0133</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Резервний фонд місцевого бюджету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800 000,00</w:t>
            </w:r>
          </w:p>
        </w:tc>
      </w:tr>
      <w:tr w:rsidR="009A5A17" w:rsidRPr="00043296" w:rsidTr="009A5A17">
        <w:trPr>
          <w:trHeight w:val="165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3719730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9730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4 000 000,00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4 000 000,00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3719770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9770</w:t>
            </w:r>
          </w:p>
        </w:tc>
        <w:tc>
          <w:tcPr>
            <w:tcW w:w="13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440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субвенції з місцевого бюджету</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135 520,00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135 520,00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135 520,00</w:t>
            </w:r>
          </w:p>
        </w:tc>
      </w:tr>
      <w:tr w:rsidR="009A5A17" w:rsidRPr="00043296" w:rsidTr="009A5A17">
        <w:trPr>
          <w:trHeight w:val="276"/>
        </w:trPr>
        <w:tc>
          <w:tcPr>
            <w:tcW w:w="1300" w:type="dxa"/>
            <w:tcBorders>
              <w:top w:val="nil"/>
              <w:left w:val="single" w:sz="4" w:space="0" w:color="auto"/>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X</w:t>
            </w:r>
          </w:p>
        </w:tc>
        <w:tc>
          <w:tcPr>
            <w:tcW w:w="130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X</w:t>
            </w:r>
          </w:p>
        </w:tc>
        <w:tc>
          <w:tcPr>
            <w:tcW w:w="130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X</w:t>
            </w:r>
          </w:p>
        </w:tc>
        <w:tc>
          <w:tcPr>
            <w:tcW w:w="440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296 095 246,52</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287 890 846,52</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178 363 710,00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25 172 000,00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7 404 400,00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30 325 279,28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24 884 347,28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5 440 932,00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520 300,00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0,00</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24 884 347,28</w:t>
            </w:r>
          </w:p>
        </w:tc>
        <w:tc>
          <w:tcPr>
            <w:tcW w:w="1480" w:type="dxa"/>
            <w:tcBorders>
              <w:top w:val="nil"/>
              <w:left w:val="nil"/>
              <w:bottom w:val="single" w:sz="4" w:space="0" w:color="auto"/>
              <w:right w:val="single" w:sz="4" w:space="0" w:color="auto"/>
            </w:tcBorders>
            <w:shd w:val="clear" w:color="auto" w:fill="CCFFFF"/>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326 420 525,80</w:t>
            </w: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312"/>
        </w:trPr>
        <w:tc>
          <w:tcPr>
            <w:tcW w:w="3900" w:type="dxa"/>
            <w:gridSpan w:val="3"/>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Керуючий справами виконкому</w:t>
            </w: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2960" w:type="dxa"/>
            <w:gridSpan w:val="2"/>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Володимир АДАМ</w:t>
            </w: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3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440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1480"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bl>
    <w:p w:rsidR="009A5A17" w:rsidRPr="00043296" w:rsidRDefault="009A5A17" w:rsidP="009A5A17">
      <w:pPr>
        <w:spacing w:after="0" w:line="240" w:lineRule="auto"/>
        <w:rPr>
          <w:rFonts w:ascii="Times New Roman" w:hAnsi="Times New Roman" w:cs="Times New Roman"/>
          <w:sz w:val="28"/>
          <w:szCs w:val="28"/>
        </w:rPr>
        <w:sectPr w:rsidR="009A5A17" w:rsidRPr="00043296">
          <w:pgSz w:w="16840" w:h="11900" w:orient="landscape"/>
          <w:pgMar w:top="1701" w:right="1134" w:bottom="567" w:left="1134" w:header="0" w:footer="6" w:gutter="0"/>
          <w:cols w:space="720"/>
        </w:sectPr>
      </w:pP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lastRenderedPageBreak/>
        <w:t xml:space="preserve">                                                                    Додаток 4</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до рішення виконавчого комітету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Миколаївської міської ради</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                                                                    від 05.07.2022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Зміна в додаток 4 до рішення  міської ради  від 22.12.2021 № 1366 "Про міський бюджет Миколаївської міської ради Стрийського району на 2022 рік"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Міжбюджетні трансферти на 2022 рік</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13564000000</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(код бюджету)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Показники міжбюджетних трансфертів з інших бюджетів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9A5A17" w:rsidRPr="00043296" w:rsidTr="009A5A17">
        <w:trPr>
          <w:trHeight w:val="772"/>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Код Класифікації доходу бюджету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Найменування трансферту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r>
      <w:tr w:rsidR="009A5A17" w:rsidRPr="00043296" w:rsidTr="009A5A17">
        <w:trPr>
          <w:trHeight w:val="2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w:t>
            </w:r>
          </w:p>
        </w:tc>
      </w:tr>
      <w:tr w:rsidR="009A5A17" w:rsidRPr="00043296" w:rsidTr="009A5A17">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І. Трансферти до загального фонду бюджету</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41020100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Базова дотація</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29008100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Державний бюджет</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29008100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41033900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97113800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Державний бюджет</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97113800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41051000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Субвенція з місцевого бюджету на здійснення переданих видатків у сфері освіти за рахунок коштів освітньої субвенції</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1577000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13100000000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1577000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41051200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389500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13100000000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389500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41053900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3903050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13100000000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8100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 тому числі:</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співфінансування програми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20121-2022 роки</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2100</w:t>
            </w:r>
          </w:p>
          <w:p w:rsidR="009A5A17" w:rsidRPr="00043296" w:rsidRDefault="009A5A17" w:rsidP="009A5A17">
            <w:pPr>
              <w:spacing w:after="0" w:line="240" w:lineRule="auto"/>
              <w:rPr>
                <w:rFonts w:ascii="Times New Roman" w:hAnsi="Times New Roman" w:cs="Times New Roman"/>
                <w:sz w:val="28"/>
                <w:szCs w:val="28"/>
                <w:lang w:eastAsia="ru-RU"/>
              </w:rPr>
            </w:pP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проведення навчання педагогічних працівників </w:t>
            </w:r>
            <w:r w:rsidRPr="00043296">
              <w:rPr>
                <w:rFonts w:ascii="Times New Roman" w:hAnsi="Times New Roman" w:cs="Times New Roman"/>
                <w:sz w:val="28"/>
                <w:szCs w:val="28"/>
              </w:rPr>
              <w:lastRenderedPageBreak/>
              <w:t>(дистанційні платформи)</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lastRenderedPageBreak/>
              <w:t>6000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13525000000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Бюджет Розвадівської сільської ради</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2150000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 тому числі:</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1000000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1150000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 них:</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900000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250000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13514000000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1744950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 тому числі:</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954267</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370000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 них:</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Миколаївський будинок дитячої та юнацької творчості</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150000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21000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харчування пільгової категорії дітей в дду «Журавлик» і «Теремок»</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199683</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41040500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відповідної додаткової дотації з державного бюджету</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2475000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13100000000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2475000</w:t>
            </w:r>
          </w:p>
        </w:tc>
      </w:tr>
      <w:tr w:rsidR="009A5A17" w:rsidRPr="00043296" w:rsidTr="009A5A17">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ІІ. Трансферти до спеціального фонду бюджету</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41053900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181262</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13100000000</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181262</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співфінансування програми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20121-2022 роки</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122830</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                                                                                                                                     </w:t>
            </w:r>
          </w:p>
        </w:tc>
        <w:tc>
          <w:tcPr>
            <w:tcW w:w="6095"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завершення заходів щодо поліпшення громадських пасовищ</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58432</w:t>
            </w:r>
          </w:p>
        </w:tc>
      </w:tr>
      <w:tr w:rsidR="009A5A17" w:rsidRPr="00043296" w:rsidTr="009A5A17">
        <w:trPr>
          <w:trHeight w:val="406"/>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134647712</w:t>
            </w:r>
          </w:p>
        </w:tc>
      </w:tr>
      <w:tr w:rsidR="009A5A17" w:rsidRPr="00043296" w:rsidTr="009A5A17">
        <w:trPr>
          <w:trHeight w:val="420"/>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загальний фонд</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134466450</w:t>
            </w:r>
          </w:p>
        </w:tc>
      </w:tr>
      <w:tr w:rsidR="009A5A17" w:rsidRPr="00043296" w:rsidTr="009A5A17">
        <w:trPr>
          <w:trHeight w:val="392"/>
        </w:trPr>
        <w:tc>
          <w:tcPr>
            <w:tcW w:w="201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спеціальний фонд</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181262</w:t>
            </w:r>
          </w:p>
        </w:tc>
      </w:tr>
    </w:tbl>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Показники міжбюджетних трансфертів іншим бюджетам</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856"/>
        <w:gridCol w:w="4374"/>
        <w:gridCol w:w="1469"/>
      </w:tblGrid>
      <w:tr w:rsidR="009A5A17" w:rsidRPr="00043296" w:rsidTr="009A5A17">
        <w:trPr>
          <w:trHeight w:val="832"/>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Код Програмної класифікації видатків та кредитування місцевого бюджету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Код бюджету</w:t>
            </w:r>
          </w:p>
        </w:tc>
        <w:tc>
          <w:tcPr>
            <w:tcW w:w="162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Код Типової програмної класифікації видатків та кредитування місцевого бюджету</w:t>
            </w: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Найменування трансферту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Найменування бюджету – отримувача міжбюджетного трансферту</w:t>
            </w:r>
          </w:p>
        </w:tc>
        <w:tc>
          <w:tcPr>
            <w:tcW w:w="149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r>
      <w:tr w:rsidR="009A5A17" w:rsidRPr="00043296" w:rsidTr="009A5A17">
        <w:trPr>
          <w:trHeight w:val="284"/>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w:t>
            </w:r>
          </w:p>
        </w:tc>
        <w:tc>
          <w:tcPr>
            <w:tcW w:w="162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w:t>
            </w: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w:t>
            </w:r>
          </w:p>
        </w:tc>
        <w:tc>
          <w:tcPr>
            <w:tcW w:w="149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w:t>
            </w:r>
          </w:p>
        </w:tc>
      </w:tr>
      <w:tr w:rsidR="009A5A17" w:rsidRPr="00043296" w:rsidTr="009A5A17">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І. Трансферти із загального фонду бюджету</w:t>
            </w:r>
          </w:p>
        </w:tc>
      </w:tr>
      <w:tr w:rsidR="009A5A17" w:rsidRPr="00043296" w:rsidTr="009A5A17">
        <w:trPr>
          <w:trHeight w:val="438"/>
        </w:trPr>
        <w:tc>
          <w:tcPr>
            <w:tcW w:w="198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3719730</w:t>
            </w:r>
          </w:p>
          <w:p w:rsidR="009A5A17" w:rsidRPr="00043296" w:rsidRDefault="009A5A17" w:rsidP="009A5A17">
            <w:pPr>
              <w:spacing w:after="0" w:line="240" w:lineRule="auto"/>
              <w:rPr>
                <w:rFonts w:ascii="Times New Roman" w:hAnsi="Times New Roman" w:cs="Times New Roman"/>
                <w:sz w:val="28"/>
                <w:szCs w:val="28"/>
                <w:lang w:eastAsia="ru-RU"/>
              </w:rPr>
            </w:pPr>
          </w:p>
        </w:tc>
        <w:tc>
          <w:tcPr>
            <w:tcW w:w="162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9730</w:t>
            </w: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1493"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4000000</w:t>
            </w:r>
          </w:p>
          <w:p w:rsidR="009A5A17" w:rsidRPr="00043296" w:rsidRDefault="009A5A17" w:rsidP="009A5A17">
            <w:pPr>
              <w:spacing w:after="0" w:line="240" w:lineRule="auto"/>
              <w:rPr>
                <w:rFonts w:ascii="Times New Roman" w:hAnsi="Times New Roman" w:cs="Times New Roman"/>
                <w:sz w:val="28"/>
                <w:szCs w:val="28"/>
                <w:lang w:val="en-US" w:eastAsia="ru-RU"/>
              </w:rPr>
            </w:pPr>
          </w:p>
        </w:tc>
      </w:tr>
      <w:tr w:rsidR="009A5A17" w:rsidRPr="00043296" w:rsidTr="009A5A17">
        <w:trPr>
          <w:trHeight w:val="438"/>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13100000000</w:t>
            </w:r>
          </w:p>
        </w:tc>
        <w:tc>
          <w:tcPr>
            <w:tcW w:w="1622"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Обласний бюджет Львівської області</w:t>
            </w:r>
          </w:p>
        </w:tc>
        <w:tc>
          <w:tcPr>
            <w:tcW w:w="149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4000000</w:t>
            </w:r>
          </w:p>
        </w:tc>
      </w:tr>
      <w:tr w:rsidR="009A5A17" w:rsidRPr="00043296" w:rsidTr="009A5A17">
        <w:trPr>
          <w:trHeight w:val="438"/>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3719770</w:t>
            </w:r>
          </w:p>
        </w:tc>
        <w:tc>
          <w:tcPr>
            <w:tcW w:w="162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9770</w:t>
            </w: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Інші субвенції з місцевого бюджету</w:t>
            </w:r>
          </w:p>
        </w:tc>
        <w:tc>
          <w:tcPr>
            <w:tcW w:w="149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135520</w:t>
            </w:r>
          </w:p>
        </w:tc>
      </w:tr>
      <w:tr w:rsidR="009A5A17" w:rsidRPr="00043296" w:rsidTr="009A5A17">
        <w:trPr>
          <w:trHeight w:val="438"/>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13314200000</w:t>
            </w:r>
          </w:p>
        </w:tc>
        <w:tc>
          <w:tcPr>
            <w:tcW w:w="1622"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Районний бюджет Самбірського району</w:t>
            </w:r>
          </w:p>
        </w:tc>
        <w:tc>
          <w:tcPr>
            <w:tcW w:w="149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135520</w:t>
            </w:r>
          </w:p>
        </w:tc>
      </w:tr>
      <w:tr w:rsidR="009A5A17" w:rsidRPr="00043296" w:rsidTr="009A5A17">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ІІ. Трансферти із спеціального фонду бюджету</w:t>
            </w:r>
          </w:p>
        </w:tc>
      </w:tr>
      <w:tr w:rsidR="009A5A17" w:rsidRPr="00043296" w:rsidTr="009A5A17">
        <w:trPr>
          <w:trHeight w:val="438"/>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X</w:t>
            </w:r>
          </w:p>
        </w:tc>
        <w:tc>
          <w:tcPr>
            <w:tcW w:w="162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X</w:t>
            </w: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УСЬОГО за розділами І, ІІ, у тому числі:</w:t>
            </w:r>
          </w:p>
        </w:tc>
        <w:tc>
          <w:tcPr>
            <w:tcW w:w="149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4135520</w:t>
            </w:r>
          </w:p>
        </w:tc>
      </w:tr>
      <w:tr w:rsidR="009A5A17" w:rsidRPr="00043296" w:rsidTr="009A5A17">
        <w:trPr>
          <w:trHeight w:val="438"/>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X</w:t>
            </w:r>
          </w:p>
        </w:tc>
        <w:tc>
          <w:tcPr>
            <w:tcW w:w="162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X</w:t>
            </w: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загальний фонд</w:t>
            </w:r>
          </w:p>
        </w:tc>
        <w:tc>
          <w:tcPr>
            <w:tcW w:w="149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4135520</w:t>
            </w:r>
          </w:p>
        </w:tc>
      </w:tr>
      <w:tr w:rsidR="009A5A17" w:rsidRPr="00043296" w:rsidTr="009A5A17">
        <w:trPr>
          <w:trHeight w:val="438"/>
        </w:trPr>
        <w:tc>
          <w:tcPr>
            <w:tcW w:w="198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X</w:t>
            </w:r>
          </w:p>
        </w:tc>
        <w:tc>
          <w:tcPr>
            <w:tcW w:w="162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X</w:t>
            </w:r>
          </w:p>
        </w:tc>
        <w:tc>
          <w:tcPr>
            <w:tcW w:w="457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спеціальний фонд</w:t>
            </w:r>
          </w:p>
        </w:tc>
        <w:tc>
          <w:tcPr>
            <w:tcW w:w="1493"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en-US" w:eastAsia="ru-RU"/>
              </w:rPr>
            </w:pPr>
          </w:p>
        </w:tc>
      </w:tr>
    </w:tbl>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ab/>
        <w:t>Керуючий справами виконкому</w:t>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t>Володимир АДАМ</w:t>
      </w:r>
    </w:p>
    <w:p w:rsidR="009A5A17" w:rsidRPr="00043296" w:rsidRDefault="009A5A17" w:rsidP="009A5A17">
      <w:pPr>
        <w:spacing w:after="0" w:line="240" w:lineRule="auto"/>
        <w:rPr>
          <w:rFonts w:ascii="Times New Roman" w:hAnsi="Times New Roman" w:cs="Times New Roman"/>
          <w:sz w:val="28"/>
          <w:szCs w:val="28"/>
          <w:lang w:val="en-US"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sectPr w:rsidR="009A5A17" w:rsidRPr="00043296">
          <w:pgSz w:w="11900" w:h="16840"/>
          <w:pgMar w:top="1134" w:right="567" w:bottom="1134" w:left="1701" w:header="0" w:footer="6" w:gutter="0"/>
          <w:cols w:space="720"/>
        </w:sectPr>
      </w:pPr>
    </w:p>
    <w:tbl>
      <w:tblPr>
        <w:tblW w:w="0" w:type="auto"/>
        <w:tblLayout w:type="fixed"/>
        <w:tblCellMar>
          <w:left w:w="30" w:type="dxa"/>
          <w:right w:w="30" w:type="dxa"/>
        </w:tblCellMar>
        <w:tblLook w:val="04A0" w:firstRow="1" w:lastRow="0" w:firstColumn="1" w:lastColumn="0" w:noHBand="0" w:noVBand="1"/>
      </w:tblPr>
      <w:tblGrid>
        <w:gridCol w:w="1330"/>
        <w:gridCol w:w="909"/>
        <w:gridCol w:w="850"/>
        <w:gridCol w:w="1889"/>
        <w:gridCol w:w="2668"/>
        <w:gridCol w:w="1397"/>
        <w:gridCol w:w="1248"/>
        <w:gridCol w:w="1318"/>
        <w:gridCol w:w="1164"/>
        <w:gridCol w:w="1608"/>
        <w:gridCol w:w="933"/>
        <w:gridCol w:w="934"/>
        <w:gridCol w:w="934"/>
      </w:tblGrid>
      <w:tr w:rsidR="009A5A17" w:rsidRPr="00043296" w:rsidTr="009A5A17">
        <w:trPr>
          <w:trHeight w:val="1118"/>
        </w:trPr>
        <w:tc>
          <w:tcPr>
            <w:tcW w:w="1330" w:type="dxa"/>
          </w:tcPr>
          <w:p w:rsidR="009A5A17" w:rsidRPr="00043296" w:rsidRDefault="009A5A17" w:rsidP="009A5A17">
            <w:pPr>
              <w:spacing w:after="0" w:line="240" w:lineRule="auto"/>
              <w:rPr>
                <w:rFonts w:ascii="Times New Roman" w:hAnsi="Times New Roman" w:cs="Times New Roman"/>
                <w:sz w:val="28"/>
                <w:szCs w:val="28"/>
              </w:rPr>
            </w:pP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9536" w:type="dxa"/>
            <w:gridSpan w:val="8"/>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Додаток 5</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 рішення виконавчого комітету міської ради від 05.07.2022 №</w:t>
            </w:r>
          </w:p>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45"/>
        </w:trPr>
        <w:tc>
          <w:tcPr>
            <w:tcW w:w="1330" w:type="dxa"/>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13564000000</w:t>
            </w: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11"/>
        </w:trPr>
        <w:tc>
          <w:tcPr>
            <w:tcW w:w="2239" w:type="dxa"/>
            <w:gridSpan w:val="2"/>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бюджету)</w:t>
            </w: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679"/>
        </w:trPr>
        <w:tc>
          <w:tcPr>
            <w:tcW w:w="16248" w:type="dxa"/>
            <w:gridSpan w:val="12"/>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Зміна в додаток 5 до рішення  міської ради  від 22.12.2021 № 1366 "Про міський бюджет Миколаївської міської ради Стрийського району на 2022 рік" </w:t>
            </w: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92"/>
        </w:trPr>
        <w:tc>
          <w:tcPr>
            <w:tcW w:w="10291" w:type="dxa"/>
            <w:gridSpan w:val="7"/>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Розподіл витрат міського бюджету на реалізацію місцевих/регіональних програм у 2022 році</w:t>
            </w: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52"/>
        </w:trPr>
        <w:tc>
          <w:tcPr>
            <w:tcW w:w="1330" w:type="dxa"/>
          </w:tcPr>
          <w:p w:rsidR="009A5A17" w:rsidRPr="00043296" w:rsidRDefault="009A5A17" w:rsidP="009A5A17">
            <w:pPr>
              <w:spacing w:after="0" w:line="240" w:lineRule="auto"/>
              <w:rPr>
                <w:rFonts w:ascii="Times New Roman" w:hAnsi="Times New Roman" w:cs="Times New Roman"/>
                <w:sz w:val="28"/>
                <w:szCs w:val="28"/>
              </w:rPr>
            </w:pP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(грн)</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135"/>
        </w:trPr>
        <w:tc>
          <w:tcPr>
            <w:tcW w:w="1330"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Програмної класифікації видатків та кредитування місцевих бюджетів</w:t>
            </w:r>
          </w:p>
        </w:tc>
        <w:tc>
          <w:tcPr>
            <w:tcW w:w="909"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Типової програмної класифікації видатків та кредитування місцевих бюджетів</w:t>
            </w:r>
          </w:p>
        </w:tc>
        <w:tc>
          <w:tcPr>
            <w:tcW w:w="850"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Функціональної класифікації видатків та кредитування бюджету</w:t>
            </w:r>
          </w:p>
        </w:tc>
        <w:tc>
          <w:tcPr>
            <w:tcW w:w="1889"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місцевих </w:t>
            </w:r>
            <w:r w:rsidRPr="00043296">
              <w:rPr>
                <w:rFonts w:ascii="Times New Roman" w:hAnsi="Times New Roman" w:cs="Times New Roman"/>
                <w:sz w:val="28"/>
                <w:szCs w:val="28"/>
              </w:rPr>
              <w:lastRenderedPageBreak/>
              <w:t>бюджетів</w:t>
            </w:r>
          </w:p>
        </w:tc>
        <w:tc>
          <w:tcPr>
            <w:tcW w:w="2668"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Найменування місцевої/регіональної програми</w:t>
            </w:r>
          </w:p>
        </w:tc>
        <w:tc>
          <w:tcPr>
            <w:tcW w:w="1397"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Дата та номер документа, яким затверджено місцеву регіональну програму</w:t>
            </w:r>
          </w:p>
        </w:tc>
        <w:tc>
          <w:tcPr>
            <w:tcW w:w="1248"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1318"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Загальний фонд</w:t>
            </w:r>
          </w:p>
        </w:tc>
        <w:tc>
          <w:tcPr>
            <w:tcW w:w="2772" w:type="dxa"/>
            <w:gridSpan w:val="2"/>
            <w:tcBorders>
              <w:top w:val="single" w:sz="6" w:space="0" w:color="000000"/>
              <w:left w:val="single" w:sz="6" w:space="0" w:color="000000"/>
              <w:bottom w:val="single" w:sz="6" w:space="0" w:color="000000"/>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Спеціальний фонд</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20"/>
        </w:trPr>
        <w:tc>
          <w:tcPr>
            <w:tcW w:w="1330"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909"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1889"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2668"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1397"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1318" w:type="dxa"/>
            <w:tcBorders>
              <w:top w:val="nil"/>
              <w:left w:val="single" w:sz="6" w:space="0" w:color="000000"/>
              <w:bottom w:val="single" w:sz="6" w:space="0" w:color="000000"/>
              <w:right w:val="single" w:sz="6" w:space="0" w:color="000000"/>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000000"/>
              <w:left w:val="single" w:sz="6" w:space="0" w:color="000000"/>
              <w:bottom w:val="single" w:sz="6" w:space="0" w:color="000000"/>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3475" w:type="dxa"/>
            <w:gridSpan w:val="3"/>
            <w:tcBorders>
              <w:top w:val="single" w:sz="6" w:space="0" w:color="000000"/>
              <w:left w:val="single" w:sz="6" w:space="0" w:color="000000"/>
              <w:bottom w:val="single" w:sz="6" w:space="0" w:color="000000"/>
              <w:right w:val="nil"/>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 тому числі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бюджету розвитку </w:t>
            </w: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30"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909"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850"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1889"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2668"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1397"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1248"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w:t>
            </w:r>
          </w:p>
        </w:tc>
        <w:tc>
          <w:tcPr>
            <w:tcW w:w="1318"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w:t>
            </w:r>
          </w:p>
        </w:tc>
        <w:tc>
          <w:tcPr>
            <w:tcW w:w="1164"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w:t>
            </w:r>
          </w:p>
        </w:tc>
        <w:tc>
          <w:tcPr>
            <w:tcW w:w="1608" w:type="dxa"/>
            <w:tcBorders>
              <w:top w:val="single" w:sz="6" w:space="0" w:color="000000"/>
              <w:left w:val="single" w:sz="6" w:space="0" w:color="000000"/>
              <w:bottom w:val="nil"/>
              <w:right w:val="single" w:sz="6"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7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0100000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Миколаївська міська рада</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25945353,22</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19233043,94</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6712309,28</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6081809,28</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7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Миколаївська міська рада</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25945353,22</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19233043,94</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6712309,28</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6081809,28</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0110180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0133</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Інша діяльність у сфері державного управління</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розвитку  місцевого  самоврядування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349900,0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349900,0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653"/>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0112010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0731</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Багатопрофільна стаціонарна медична </w:t>
            </w:r>
            <w:r w:rsidRPr="00043296">
              <w:rPr>
                <w:rFonts w:ascii="Times New Roman" w:hAnsi="Times New Roman" w:cs="Times New Roman"/>
                <w:sz w:val="28"/>
                <w:szCs w:val="28"/>
              </w:rPr>
              <w:lastRenderedPageBreak/>
              <w:t>допомога населенню</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Програма забезпечення медикаментами, </w:t>
            </w:r>
            <w:r w:rsidRPr="00043296">
              <w:rPr>
                <w:rFonts w:ascii="Times New Roman" w:hAnsi="Times New Roman" w:cs="Times New Roman"/>
                <w:sz w:val="28"/>
                <w:szCs w:val="28"/>
              </w:rPr>
              <w:lastRenderedPageBreak/>
              <w:t>засобами медичного призначення, засобами реабілітації, зубного протезування та пільговими пенсіями окремих (пільгових) категорій населення Миколаївської міської ради на 2022 рік</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рішення від 22.12.2021 </w:t>
            </w:r>
            <w:r w:rsidRPr="00043296">
              <w:rPr>
                <w:rFonts w:ascii="Times New Roman" w:hAnsi="Times New Roman" w:cs="Times New Roman"/>
                <w:sz w:val="28"/>
                <w:szCs w:val="28"/>
              </w:rPr>
              <w:lastRenderedPageBreak/>
              <w:t>№1365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80400,0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80400,0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06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0112080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2080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0721</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Амбулаторно-поліклінічна допомога населенню, крім первинної медичної допомоги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400700,0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400700,0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56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0112113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2113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0721</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Первинна медична допомога населенню, що надається амбулаторно-поліклінічними закладами (відділеннями)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899600,0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899600,0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67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0112010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0731</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Багатопрофільна стаціонарна медична допомога населенню</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фінансової підтримки комунального некомерційного підприємства "Миколаївська міська лікарня" Миколаївської міської ради Львівської області на </w:t>
            </w:r>
            <w:r w:rsidRPr="00043296">
              <w:rPr>
                <w:rFonts w:ascii="Times New Roman" w:hAnsi="Times New Roman" w:cs="Times New Roman"/>
                <w:sz w:val="28"/>
                <w:szCs w:val="28"/>
              </w:rPr>
              <w:lastRenderedPageBreak/>
              <w:t>2022 рік</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11504953,03</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7437063,75</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4067889,28</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4067889,28</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1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0112080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2080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0721</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Амбулаторно-поліклінічна допомога населенню, крім первинної медичної допомоги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1185200,0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1185200,0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58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0112112</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2112</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0725</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Первинна медична допомога населенню, що надається фельдшерськими, фельдшерсько-акушерськими пунктами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67406,8</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67406,8</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57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0112113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2113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0721</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Первинна медична допомога населенню, що надається амбулаторно-поліклінічними закладами (відділеннями)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1206983,46</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1206983,46</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0112151</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2151</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0763</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інших закладів у сфері охорони здоров`я</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37360,71</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37360,71</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01"/>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0113112</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3112</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1040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 державної політики з питань дітей та їх соціального захисту</w:t>
            </w:r>
          </w:p>
        </w:tc>
        <w:tc>
          <w:tcPr>
            <w:tcW w:w="4065" w:type="dxa"/>
            <w:gridSpan w:val="2"/>
            <w:tcBorders>
              <w:top w:val="nil"/>
              <w:left w:val="nil"/>
              <w:bottom w:val="nil"/>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соціального захисту дітей-сиріт, дітей, позбавлених батьківського піклування, дітей, які опинились в складних життєвих обставинах, Миколаївської міської ради на 2022-2025 роки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4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0113210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1050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та проведення громадських робіт</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організації та проведення громадських робіт на території </w:t>
            </w:r>
            <w:r w:rsidRPr="00043296">
              <w:rPr>
                <w:rFonts w:ascii="Times New Roman" w:hAnsi="Times New Roman" w:cs="Times New Roman"/>
                <w:sz w:val="28"/>
                <w:szCs w:val="28"/>
              </w:rPr>
              <w:lastRenderedPageBreak/>
              <w:t>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06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0113210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1050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та проведення громадських робіт</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покарання не пов'язаного з позбавленням волі на 2022 рік </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15800,0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15800,0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7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0116013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6013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водопровідно-каналізаційного господарства</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розвитку  водопровідно-каналізаційного  господарства  Миколаівської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0116030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6030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благоустрою населених пунктів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благоустрою території Миколаївської міської територіальної </w:t>
            </w:r>
            <w:r w:rsidRPr="00043296">
              <w:rPr>
                <w:rFonts w:ascii="Times New Roman" w:hAnsi="Times New Roman" w:cs="Times New Roman"/>
                <w:sz w:val="28"/>
                <w:szCs w:val="28"/>
              </w:rPr>
              <w:lastRenderedPageBreak/>
              <w:t>громади  на 2022-2024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3654549,22</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3647799,22</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6750,0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6750,0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4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0117110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7110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0421</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Реалізація програм в галузі сільського господарства</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"Ефективності ведення галузей сільського господарства агропромислового комплексу Миколаївської міської територіальної громади на 2022-2023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07"/>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0117130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7130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0421</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Здійснення заходів із землеустрою</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раціонального використання земель на території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750000,0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250000,0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500000,0</w:t>
            </w: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47"/>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0117340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7340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Проектування, реставрація та охорона пам`яток архітектури</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"Охорона та збереження об"єктів культурної спадщини Миколаївської громади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33"/>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0117350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7350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Розроблення схем планування та забудови територій (містобудівної документації)</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з розробки схем  та  проектних  рішень  масового  застосування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61"/>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0117370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7370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Реалізація інших заходів щодо соціально-економічного розвитку територій</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проведення заходів та інших видатків  соціально-економічного розвитку території Миколаївської міської територіальної громади на 2022-2023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97600,0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97600,0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61"/>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0117370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7370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Реалізація інших заходів щодо соціально-економічного розвитку територій</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збереження історичної правди про примусове переселення українців із території повоєнної Польщі на 2022-2024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0117693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7693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Інші заходи, пов"язані з економічною </w:t>
            </w:r>
            <w:r w:rsidRPr="00043296">
              <w:rPr>
                <w:rFonts w:ascii="Times New Roman" w:hAnsi="Times New Roman" w:cs="Times New Roman"/>
                <w:sz w:val="28"/>
                <w:szCs w:val="28"/>
              </w:rPr>
              <w:lastRenderedPageBreak/>
              <w:t>діяльністю</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Програма висвітлення інформації та </w:t>
            </w:r>
            <w:r w:rsidRPr="00043296">
              <w:rPr>
                <w:rFonts w:ascii="Times New Roman" w:hAnsi="Times New Roman" w:cs="Times New Roman"/>
                <w:sz w:val="28"/>
                <w:szCs w:val="28"/>
              </w:rPr>
              <w:lastRenderedPageBreak/>
              <w:t>діяльності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рішення від 24.12.2020 </w:t>
            </w:r>
            <w:r w:rsidRPr="00043296">
              <w:rPr>
                <w:rFonts w:ascii="Times New Roman" w:hAnsi="Times New Roman" w:cs="Times New Roman"/>
                <w:sz w:val="28"/>
                <w:szCs w:val="28"/>
              </w:rPr>
              <w:lastRenderedPageBreak/>
              <w:t>№50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150000,0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6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0117693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7693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пов"язані з економічною діяльністю</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фінансування об"єктів та майна комунальної власності на 2022-2024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11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0118110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8110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0320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 із запобігання та ліквідації надзвичайних ситуацій та наслідків стихійного лиха</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2021-2022 роки (оповіщення + набат) </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14.04.2021 №503</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217500,0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200330,0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17170,0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17170,0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40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0118110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8110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0320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Заходи із запобігання та ліквідації надзвичайних ситуацій та наслідків </w:t>
            </w:r>
            <w:r w:rsidRPr="00043296">
              <w:rPr>
                <w:rFonts w:ascii="Times New Roman" w:hAnsi="Times New Roman" w:cs="Times New Roman"/>
                <w:sz w:val="28"/>
                <w:szCs w:val="28"/>
              </w:rPr>
              <w:lastRenderedPageBreak/>
              <w:t>стихійного лиха</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Програма проведення заходів та інших видатків  соціально-економічного розвитку території </w:t>
            </w:r>
            <w:r w:rsidRPr="00043296">
              <w:rPr>
                <w:rFonts w:ascii="Times New Roman" w:hAnsi="Times New Roman" w:cs="Times New Roman"/>
                <w:sz w:val="28"/>
                <w:szCs w:val="28"/>
              </w:rPr>
              <w:lastRenderedPageBreak/>
              <w:t>Миколаївської міської територіальної громади на 2022-2023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0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0118230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8230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громадського порядку та безпеки</w:t>
            </w:r>
          </w:p>
        </w:tc>
        <w:tc>
          <w:tcPr>
            <w:tcW w:w="4065" w:type="dxa"/>
            <w:gridSpan w:val="2"/>
            <w:tcBorders>
              <w:top w:val="nil"/>
              <w:left w:val="nil"/>
              <w:bottom w:val="nil"/>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Безпека Миколаївської громади на 2022-2023 роки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16800,0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16800,0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0118240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8240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0380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 та роботи з територіальної оборони</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фінансування окремого батальйону територіальної оборони № 3/6 на 2022-2023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881"/>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0118311</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8311</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0511</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Охорона та раціональне використання природних ресурсів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раціонального викори стання земель на території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53100,0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53100,0</w:t>
            </w: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34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0118330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8330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0540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Інша діяльність у сфері екології та охорони природних ресурсів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розвитку водного господарства та екологічного оздоровлення річок Миколаївської міської </w:t>
            </w:r>
            <w:r w:rsidRPr="00043296">
              <w:rPr>
                <w:rFonts w:ascii="Times New Roman" w:hAnsi="Times New Roman" w:cs="Times New Roman"/>
                <w:sz w:val="28"/>
                <w:szCs w:val="28"/>
              </w:rPr>
              <w:lastRenderedPageBreak/>
              <w:t>територіальної громади на період 2022-2026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рішення від 22.12.2021 №1356</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286100,0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286100,0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0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0118340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8340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0540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Природоохоронні заходи за рахунок цільових фондів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Екологічна  програма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77400,0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77400,0</w:t>
            </w: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0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0118410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8410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0830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Фінансова підтримка засобів масової інформації</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інформування населення через проводове мовлення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87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0119800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забезпечення заходів у сфері  державної безпеки України та ефективної діяльності Управління служби безпеки України у Львівській області на 2021-2022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27.08.2021 №872</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560000,0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1240000,0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1240000,0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35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0119800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Комплексна програма забезпечення пожежної безпеки та захисту населення і території від надзвичайних ситуацій  техногенного та природного характеру Миколаївської міської ради Стрийського району Львівської області на 2022 рік</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87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0119800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фінансування окремого батальйону територіальної оборони № 3/6 на 2022-2023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164000,0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164000,0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841"/>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0119800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сприяння матеріально-технічному забезпеченню другого  відділу (м.Миколаїв) Стрийського районного територіального центру комплектування та соціальної підтримки Львівської області на 2022 рік </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02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0119800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покарання не пов'язаного з позбавленням волі на 2022 рік </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77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0119800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"Безпечна Миколаївська громада 2022" відділення поліції №2 Стрийського РУП ГУНП України у Львівській області</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01.04.2022 №1507</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04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0119800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9800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Субвенція з місцевого бюджету державному бюджету на виконання програм соціально-економічного розвитку регіонів</w:t>
            </w:r>
          </w:p>
        </w:tc>
        <w:tc>
          <w:tcPr>
            <w:tcW w:w="4065"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розвитку надання адміністративних послуг у сфері громадянства, іміграції та реєстрації фізичних осіб Миколаївським районним відділом Головного управління  Державної міграційної служби України у Львівській області на 2022 рік</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7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0600000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освіти, молоді та спорту</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1535000,0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1535000,0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7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освіти, молоді та спорту</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1535000,0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1535000,0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0613133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3133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1 040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Інші заходи та заклади молодіжної </w:t>
            </w:r>
            <w:r w:rsidRPr="00043296">
              <w:rPr>
                <w:rFonts w:ascii="Times New Roman" w:hAnsi="Times New Roman" w:cs="Times New Roman"/>
                <w:sz w:val="28"/>
                <w:szCs w:val="28"/>
              </w:rPr>
              <w:lastRenderedPageBreak/>
              <w:t>політики</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Програма розвитку молодіжної політики Миколаївської </w:t>
            </w:r>
            <w:r w:rsidRPr="00043296">
              <w:rPr>
                <w:rFonts w:ascii="Times New Roman" w:hAnsi="Times New Roman" w:cs="Times New Roman"/>
                <w:sz w:val="28"/>
                <w:szCs w:val="28"/>
              </w:rPr>
              <w:lastRenderedPageBreak/>
              <w:t>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рішення від 24.12.2020 </w:t>
            </w:r>
            <w:r w:rsidRPr="00043296">
              <w:rPr>
                <w:rFonts w:ascii="Times New Roman" w:hAnsi="Times New Roman" w:cs="Times New Roman"/>
                <w:sz w:val="28"/>
                <w:szCs w:val="28"/>
              </w:rPr>
              <w:lastRenderedPageBreak/>
              <w:t>№50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235000,0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235000,0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0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0613133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3133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1 040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та заклади молодіжної політики</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національно-патріотичного виховання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24.02.2021 №256</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40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0615011</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5011</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Проведення навчально-тренувальних зборів і змагань з олімпійських видів спорту</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Комплексна програма розвитку фізичної культури та спорту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0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0800000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соціального захисту населення</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5007250,0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5007250,0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0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соціального захисту населення</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5007250,0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5007250,0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0813032</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3032</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1 070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Надання пільг окремим категоріям громадян з оплати послуг зв`язку</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Комплексна програма соціальної підтримки окремих категорій громадян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77800,0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77800,0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4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0813033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3033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1 070</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Компенсаційні виплати на пільговий проїзд автомобільним транспортом окремим категоріям громадян</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520000,0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40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0813035</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3035</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1 070</w:t>
            </w: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Компенсаційні виплати за пільговий проїзд окремих категорій громадян на залізничному транспорті</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10"/>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0813160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3160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1 010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w:t>
            </w:r>
            <w:r w:rsidRPr="00043296">
              <w:rPr>
                <w:rFonts w:ascii="Times New Roman" w:hAnsi="Times New Roman" w:cs="Times New Roman"/>
                <w:sz w:val="28"/>
                <w:szCs w:val="28"/>
              </w:rPr>
              <w:lastRenderedPageBreak/>
              <w:t>допомоги</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Програма виплати компенсації фізичним особам, які надають соціальні послуги з догляду на непрофесійній основі Миколаївської міської ради на 2022-2023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120400,0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120400,0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87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0813230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3230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1070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Видатки, пов`язані з наданням підтримки внутрішньо перемішеним та/або евакуйованим особам у зв`язку із введенням воєнного стану</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підтримки, соціальної адаптації та захисту внутрішньо переміщених осіб Миколаївської міської ради на 2022-2023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01.04.2022 №1501</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0813242</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3242</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1 090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у сфері соціального захисту і соціального забезпечення</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соціального захисту населення Миколпаївської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3979050,0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3979050,0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4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0817370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7370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0490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Реалізація інших заходів щодо соціально-економічного розвитку територій</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розвитку надання соціальних послуг у сфері охорони психічного здоров'я населення Миколаївської міської ради Стрийського району Львівської області  на період 2021-2022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19.05.2021  №565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900000,0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900000,0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70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1014082</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4082</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0829</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заходи в галузі культури і мистецтва</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розвитку культури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900000,0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40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1200000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Управління капітального будівництва, економіки та комунальної  власності</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21777150,78</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9280400,78</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12496750,0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12496750,0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409"/>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1210000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5954" w:type="dxa"/>
            <w:gridSpan w:val="3"/>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Управління капітального будівництва, економіки та комунальної  власності</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21777150,78</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9280400,78</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12496750,0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12496750,0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17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1216013</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6013</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Забезпечення діяльності водопровідно-каналізаційного господарства</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розвитку  водопровідно-каналізаційного  господарства  Миколаівської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200000,0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1216030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6030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0620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Організація благоустрою населених пунктів</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благоустрою території Миколаївської міської територіальної громади  на 2022-2024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22.12.2021 №1365</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11614150,78</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7880400,78</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3733750,0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3733750,0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1217310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7310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Будівництво об`єктів житлово-комунального господарства</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капітального будівництва  Миколаівської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720000,0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720000,0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720000,0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653"/>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1217330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7330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0443</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Будівництво інших об`єктів комунальної власності</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Програма капітального будівництва  Миколаівської  </w:t>
            </w:r>
            <w:r w:rsidRPr="00043296">
              <w:rPr>
                <w:rFonts w:ascii="Times New Roman" w:hAnsi="Times New Roman" w:cs="Times New Roman"/>
                <w:sz w:val="28"/>
                <w:szCs w:val="28"/>
              </w:rPr>
              <w:lastRenderedPageBreak/>
              <w:t>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65000,0</w:t>
            </w:r>
          </w:p>
        </w:tc>
        <w:tc>
          <w:tcPr>
            <w:tcW w:w="131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65000,0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65000,0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164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1217461</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7461</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0456</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Утримання та розвиток автомобільних доріг та дорожньої інфраструктури за рахунок коштів місцевого бюджету</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покращення  технічного  стану  проїжджої  частини  вулиць та доріг на території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9178000,0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1400000,0</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7778000,0</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7778000,0</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54"/>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3700000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Фінансове управління</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135520,0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135520,0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27"/>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3710000</w:t>
            </w:r>
          </w:p>
        </w:tc>
        <w:tc>
          <w:tcPr>
            <w:tcW w:w="909"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4557" w:type="dxa"/>
            <w:gridSpan w:val="2"/>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Фінансове управління</w:t>
            </w:r>
          </w:p>
        </w:tc>
        <w:tc>
          <w:tcPr>
            <w:tcW w:w="1397"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135520,0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135520,0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938"/>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3719770</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9770</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0180</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Інші субвенції з місцевого бюджету</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Програма оздоровлення та відпочинку дітей Миколаївської міської ради на 2021-2023 роки</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рішення від 24.12.2020 №50</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135520,0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135520,0</w:t>
            </w:r>
          </w:p>
        </w:tc>
        <w:tc>
          <w:tcPr>
            <w:tcW w:w="1164"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608" w:type="dxa"/>
            <w:tcBorders>
              <w:top w:val="single" w:sz="6" w:space="0" w:color="auto"/>
              <w:left w:val="single" w:sz="6" w:space="0" w:color="auto"/>
              <w:bottom w:val="single" w:sz="6" w:space="0" w:color="auto"/>
              <w:right w:val="single" w:sz="6"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76"/>
        </w:trPr>
        <w:tc>
          <w:tcPr>
            <w:tcW w:w="133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Х</w:t>
            </w:r>
          </w:p>
        </w:tc>
        <w:tc>
          <w:tcPr>
            <w:tcW w:w="90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Х</w:t>
            </w:r>
          </w:p>
        </w:tc>
        <w:tc>
          <w:tcPr>
            <w:tcW w:w="850"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Х</w:t>
            </w:r>
          </w:p>
        </w:tc>
        <w:tc>
          <w:tcPr>
            <w:tcW w:w="1889"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УСЬОГО</w:t>
            </w:r>
          </w:p>
        </w:tc>
        <w:tc>
          <w:tcPr>
            <w:tcW w:w="266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Х</w:t>
            </w:r>
          </w:p>
        </w:tc>
        <w:tc>
          <w:tcPr>
            <w:tcW w:w="1397"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Х</w:t>
            </w:r>
          </w:p>
        </w:tc>
        <w:tc>
          <w:tcPr>
            <w:tcW w:w="124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55300274,00</w:t>
            </w:r>
          </w:p>
        </w:tc>
        <w:tc>
          <w:tcPr>
            <w:tcW w:w="131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36091214,72</w:t>
            </w:r>
          </w:p>
        </w:tc>
        <w:tc>
          <w:tcPr>
            <w:tcW w:w="1164"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w:t>
            </w:r>
          </w:p>
        </w:tc>
        <w:tc>
          <w:tcPr>
            <w:tcW w:w="1608" w:type="dxa"/>
            <w:tcBorders>
              <w:top w:val="single" w:sz="6" w:space="0" w:color="auto"/>
              <w:left w:val="single" w:sz="6" w:space="0" w:color="auto"/>
              <w:bottom w:val="single" w:sz="6" w:space="0" w:color="auto"/>
              <w:right w:val="single" w:sz="6"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18578559,28</w:t>
            </w: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tc>
      </w:tr>
      <w:tr w:rsidR="009A5A17" w:rsidRPr="00043296" w:rsidTr="009A5A17">
        <w:trPr>
          <w:trHeight w:val="235"/>
        </w:trPr>
        <w:tc>
          <w:tcPr>
            <w:tcW w:w="1330" w:type="dxa"/>
          </w:tcPr>
          <w:p w:rsidR="009A5A17" w:rsidRPr="00043296" w:rsidRDefault="009A5A17" w:rsidP="009A5A17">
            <w:pPr>
              <w:spacing w:after="0" w:line="240" w:lineRule="auto"/>
              <w:rPr>
                <w:rFonts w:ascii="Times New Roman" w:hAnsi="Times New Roman" w:cs="Times New Roman"/>
                <w:sz w:val="28"/>
                <w:szCs w:val="28"/>
              </w:rPr>
            </w:pP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35"/>
        </w:trPr>
        <w:tc>
          <w:tcPr>
            <w:tcW w:w="1330" w:type="dxa"/>
          </w:tcPr>
          <w:p w:rsidR="009A5A17" w:rsidRPr="00043296" w:rsidRDefault="009A5A17" w:rsidP="009A5A17">
            <w:pPr>
              <w:spacing w:after="0" w:line="240" w:lineRule="auto"/>
              <w:rPr>
                <w:rFonts w:ascii="Times New Roman" w:hAnsi="Times New Roman" w:cs="Times New Roman"/>
                <w:sz w:val="28"/>
                <w:szCs w:val="28"/>
              </w:rPr>
            </w:pP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5407" w:type="dxa"/>
            <w:gridSpan w:val="3"/>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Керуючий справами виконкому</w:t>
            </w: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2482" w:type="dxa"/>
            <w:gridSpan w:val="2"/>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Володимир АДАМ</w:t>
            </w: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35"/>
        </w:trPr>
        <w:tc>
          <w:tcPr>
            <w:tcW w:w="1330" w:type="dxa"/>
          </w:tcPr>
          <w:p w:rsidR="009A5A17" w:rsidRPr="00043296" w:rsidRDefault="009A5A17" w:rsidP="009A5A17">
            <w:pPr>
              <w:spacing w:after="0" w:line="240" w:lineRule="auto"/>
              <w:rPr>
                <w:rFonts w:ascii="Times New Roman" w:hAnsi="Times New Roman" w:cs="Times New Roman"/>
                <w:sz w:val="28"/>
                <w:szCs w:val="28"/>
              </w:rPr>
            </w:pP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35"/>
        </w:trPr>
        <w:tc>
          <w:tcPr>
            <w:tcW w:w="1330" w:type="dxa"/>
          </w:tcPr>
          <w:p w:rsidR="009A5A17" w:rsidRPr="00043296" w:rsidRDefault="009A5A17" w:rsidP="009A5A17">
            <w:pPr>
              <w:spacing w:after="0" w:line="240" w:lineRule="auto"/>
              <w:rPr>
                <w:rFonts w:ascii="Times New Roman" w:hAnsi="Times New Roman" w:cs="Times New Roman"/>
                <w:sz w:val="28"/>
                <w:szCs w:val="28"/>
              </w:rPr>
            </w:pP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235"/>
        </w:trPr>
        <w:tc>
          <w:tcPr>
            <w:tcW w:w="1330" w:type="dxa"/>
          </w:tcPr>
          <w:p w:rsidR="009A5A17" w:rsidRPr="00043296" w:rsidRDefault="009A5A17" w:rsidP="009A5A17">
            <w:pPr>
              <w:spacing w:after="0" w:line="240" w:lineRule="auto"/>
              <w:rPr>
                <w:rFonts w:ascii="Times New Roman" w:hAnsi="Times New Roman" w:cs="Times New Roman"/>
                <w:sz w:val="28"/>
                <w:szCs w:val="28"/>
              </w:rPr>
            </w:pPr>
          </w:p>
        </w:tc>
        <w:tc>
          <w:tcPr>
            <w:tcW w:w="909" w:type="dxa"/>
          </w:tcPr>
          <w:p w:rsidR="009A5A17" w:rsidRPr="00043296" w:rsidRDefault="009A5A17" w:rsidP="009A5A17">
            <w:pPr>
              <w:spacing w:after="0" w:line="240" w:lineRule="auto"/>
              <w:rPr>
                <w:rFonts w:ascii="Times New Roman" w:hAnsi="Times New Roman" w:cs="Times New Roman"/>
                <w:sz w:val="28"/>
                <w:szCs w:val="28"/>
              </w:rPr>
            </w:pPr>
          </w:p>
        </w:tc>
        <w:tc>
          <w:tcPr>
            <w:tcW w:w="850" w:type="dxa"/>
          </w:tcPr>
          <w:p w:rsidR="009A5A17" w:rsidRPr="00043296" w:rsidRDefault="009A5A17" w:rsidP="009A5A17">
            <w:pPr>
              <w:spacing w:after="0" w:line="240" w:lineRule="auto"/>
              <w:rPr>
                <w:rFonts w:ascii="Times New Roman" w:hAnsi="Times New Roman" w:cs="Times New Roman"/>
                <w:sz w:val="28"/>
                <w:szCs w:val="28"/>
              </w:rPr>
            </w:pPr>
          </w:p>
        </w:tc>
        <w:tc>
          <w:tcPr>
            <w:tcW w:w="1889" w:type="dxa"/>
          </w:tcPr>
          <w:p w:rsidR="009A5A17" w:rsidRPr="00043296" w:rsidRDefault="009A5A17" w:rsidP="009A5A17">
            <w:pPr>
              <w:spacing w:after="0" w:line="240" w:lineRule="auto"/>
              <w:rPr>
                <w:rFonts w:ascii="Times New Roman" w:hAnsi="Times New Roman" w:cs="Times New Roman"/>
                <w:sz w:val="28"/>
                <w:szCs w:val="28"/>
              </w:rPr>
            </w:pPr>
          </w:p>
        </w:tc>
        <w:tc>
          <w:tcPr>
            <w:tcW w:w="2668" w:type="dxa"/>
          </w:tcPr>
          <w:p w:rsidR="009A5A17" w:rsidRPr="00043296" w:rsidRDefault="009A5A17" w:rsidP="009A5A17">
            <w:pPr>
              <w:spacing w:after="0" w:line="240" w:lineRule="auto"/>
              <w:rPr>
                <w:rFonts w:ascii="Times New Roman" w:hAnsi="Times New Roman" w:cs="Times New Roman"/>
                <w:sz w:val="28"/>
                <w:szCs w:val="28"/>
              </w:rPr>
            </w:pPr>
          </w:p>
        </w:tc>
        <w:tc>
          <w:tcPr>
            <w:tcW w:w="1397" w:type="dxa"/>
          </w:tcPr>
          <w:p w:rsidR="009A5A17" w:rsidRPr="00043296" w:rsidRDefault="009A5A17" w:rsidP="009A5A17">
            <w:pPr>
              <w:spacing w:after="0" w:line="240" w:lineRule="auto"/>
              <w:rPr>
                <w:rFonts w:ascii="Times New Roman" w:hAnsi="Times New Roman" w:cs="Times New Roman"/>
                <w:sz w:val="28"/>
                <w:szCs w:val="28"/>
              </w:rPr>
            </w:pPr>
          </w:p>
        </w:tc>
        <w:tc>
          <w:tcPr>
            <w:tcW w:w="1248" w:type="dxa"/>
          </w:tcPr>
          <w:p w:rsidR="009A5A17" w:rsidRPr="00043296" w:rsidRDefault="009A5A17" w:rsidP="009A5A17">
            <w:pPr>
              <w:spacing w:after="0" w:line="240" w:lineRule="auto"/>
              <w:rPr>
                <w:rFonts w:ascii="Times New Roman" w:hAnsi="Times New Roman" w:cs="Times New Roman"/>
                <w:sz w:val="28"/>
                <w:szCs w:val="28"/>
              </w:rPr>
            </w:pPr>
          </w:p>
        </w:tc>
        <w:tc>
          <w:tcPr>
            <w:tcW w:w="1318" w:type="dxa"/>
          </w:tcPr>
          <w:p w:rsidR="009A5A17" w:rsidRPr="00043296" w:rsidRDefault="009A5A17" w:rsidP="009A5A17">
            <w:pPr>
              <w:spacing w:after="0" w:line="240" w:lineRule="auto"/>
              <w:rPr>
                <w:rFonts w:ascii="Times New Roman" w:hAnsi="Times New Roman" w:cs="Times New Roman"/>
                <w:sz w:val="28"/>
                <w:szCs w:val="28"/>
              </w:rPr>
            </w:pPr>
          </w:p>
        </w:tc>
        <w:tc>
          <w:tcPr>
            <w:tcW w:w="1164" w:type="dxa"/>
          </w:tcPr>
          <w:p w:rsidR="009A5A17" w:rsidRPr="00043296" w:rsidRDefault="009A5A17" w:rsidP="009A5A17">
            <w:pPr>
              <w:spacing w:after="0" w:line="240" w:lineRule="auto"/>
              <w:rPr>
                <w:rFonts w:ascii="Times New Roman" w:hAnsi="Times New Roman" w:cs="Times New Roman"/>
                <w:sz w:val="28"/>
                <w:szCs w:val="28"/>
              </w:rPr>
            </w:pPr>
          </w:p>
        </w:tc>
        <w:tc>
          <w:tcPr>
            <w:tcW w:w="1608" w:type="dxa"/>
          </w:tcPr>
          <w:p w:rsidR="009A5A17" w:rsidRPr="00043296" w:rsidRDefault="009A5A17" w:rsidP="009A5A17">
            <w:pPr>
              <w:spacing w:after="0" w:line="240" w:lineRule="auto"/>
              <w:rPr>
                <w:rFonts w:ascii="Times New Roman" w:hAnsi="Times New Roman" w:cs="Times New Roman"/>
                <w:sz w:val="28"/>
                <w:szCs w:val="28"/>
              </w:rPr>
            </w:pPr>
          </w:p>
        </w:tc>
        <w:tc>
          <w:tcPr>
            <w:tcW w:w="933"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c>
          <w:tcPr>
            <w:tcW w:w="934" w:type="dxa"/>
          </w:tcPr>
          <w:p w:rsidR="009A5A17" w:rsidRPr="00043296" w:rsidRDefault="009A5A17" w:rsidP="009A5A17">
            <w:pPr>
              <w:spacing w:after="0" w:line="240" w:lineRule="auto"/>
              <w:rPr>
                <w:rFonts w:ascii="Times New Roman" w:hAnsi="Times New Roman" w:cs="Times New Roman"/>
                <w:sz w:val="28"/>
                <w:szCs w:val="28"/>
              </w:rPr>
            </w:pPr>
          </w:p>
        </w:tc>
      </w:tr>
    </w:tbl>
    <w:p w:rsidR="009A5A17" w:rsidRPr="00043296" w:rsidRDefault="009A5A17" w:rsidP="009A5A17">
      <w:pPr>
        <w:spacing w:after="0" w:line="240" w:lineRule="auto"/>
        <w:rPr>
          <w:rFonts w:ascii="Times New Roman" w:hAnsi="Times New Roman" w:cs="Times New Roman"/>
          <w:sz w:val="28"/>
          <w:szCs w:val="28"/>
        </w:rPr>
        <w:sectPr w:rsidR="009A5A17" w:rsidRPr="00043296">
          <w:pgSz w:w="16840" w:h="11900" w:orient="landscape"/>
          <w:pgMar w:top="1701" w:right="1134" w:bottom="567" w:left="1134" w:header="0" w:footer="6" w:gutter="0"/>
          <w:cols w:space="720"/>
        </w:sectPr>
      </w:pP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lastRenderedPageBreak/>
        <w:t xml:space="preserve">                                                           Додаток 6</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до рішення виконавчого комітету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Миколаївської міської ради</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                                                                    від  05.07.2022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ab/>
        <w:t xml:space="preserve">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Додаток 7</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до рішення  міської ради  від 22.12.2021    № 1366 "Про міський бюджет Миколаївської міської ради Стрийського району на 2022 рік"</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Розподіл коштів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передбачених бюджетом  розвитку Миколаївської територіальної громади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капітальні ремонти об’єктів інфраструктури  на 2022 рік</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13564000000</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(код бюджету)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ab/>
        <w:t>грн</w:t>
      </w:r>
    </w:p>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914"/>
        <w:gridCol w:w="5672"/>
        <w:gridCol w:w="1843"/>
      </w:tblGrid>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п/п</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Розпорядник коштів(замовник робіт) КПКВ</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Назва об`єкта</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Сума виділених коштів(в т.ч ПКД,</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експертиза,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технагляд,</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авторський нагляд)</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Миколаївська міська рада</w:t>
            </w:r>
          </w:p>
        </w:tc>
        <w:tc>
          <w:tcPr>
            <w:tcW w:w="567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506750</w:t>
            </w:r>
          </w:p>
        </w:tc>
      </w:tr>
      <w:tr w:rsidR="009A5A17" w:rsidRPr="00043296" w:rsidTr="009A5A17">
        <w:trPr>
          <w:trHeight w:val="1987"/>
        </w:trPr>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вуличного освітлення сіл Вербіж, Кагуїв, Ричагів, Гонятичі, Велика Горожанна, Новосілки-Опарські, Мала Горожанна, Трудове, Сайків, Листв"яний, Липиці, Колодруби, Павуки, Повергів, Підлісся, Криниця, Раделичі Миколаївської міської ради Стрийського району Львівської області(авторський нагляд)</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6750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0160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приміщень адмінбудинку Миколаївської міської ради для розміщення ЦНАПу (з позначенням «Центр Дії»)</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200000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8110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з усунення аварії в житловому кварталі «Лиса гора» над вул. Наливайка м.Миколаїв (влаштування підпірної стіни для укріплення нависаючих каменів)</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КНП                                                                                                          «Миколаївська міська </w:t>
            </w:r>
            <w:r w:rsidRPr="00043296">
              <w:rPr>
                <w:rFonts w:ascii="Times New Roman" w:hAnsi="Times New Roman" w:cs="Times New Roman"/>
                <w:sz w:val="28"/>
                <w:szCs w:val="28"/>
              </w:rPr>
              <w:lastRenderedPageBreak/>
              <w:t>лікарня»</w:t>
            </w:r>
          </w:p>
        </w:tc>
        <w:tc>
          <w:tcPr>
            <w:tcW w:w="567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2067889,28</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4</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2010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даху будівлі  головного корпусу(лікувальний) КНП «Миколаївська МЛ» за адресою: м.Миколаїв  вул.Мазепи, 11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1267889,28</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2010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частини приміщень гінекологічного відділення КНП Миколаївська МЛ за адресою м.Миколаїв вул.Мазепи 11</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800000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Управління капітального будівництва,</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економіки та комунальної власності </w:t>
            </w:r>
          </w:p>
        </w:tc>
        <w:tc>
          <w:tcPr>
            <w:tcW w:w="567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12117500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скверу по вул.Воз"єднання та вул.Тарнавського в м.Миколаїв Стрийського району Львівської області (технагляд)</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17170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дороги по вул.О. Кобилянської в с.Устя Cтрийського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8</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дорожнього покриття по вул.Київській (від буд.№22 до вул.400-річчя Миколаєва) в м.Миколаїв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796000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дорожнього покриття по вул.Київській (від вул.400-річчя Миколаєва до вул.Підлісся) в м.Миколаїв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11</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Капітальний ремонт дорожнього покриття по вул.Космонавтів в м.Миколєві Львівської області (від буд.№63   )</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382000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12</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Капітальний ремонт дорожнього покриття по вул.Шевченка (від буд.№183) в м.Миколаїв Стрийського району Львівської області </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800000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 Капітальний ремонт дороги по вул.Підлісся в м.Миколаєві Львівської області </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1000000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14</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6013</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системи водовідведення по вул. Підлісся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15</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дороги по вул.Лісна (від вул..Б.Хмельницького до вул. С.Бандери)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16</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вулиці Молодіжна в с.Дроговиж Миколаївської міської ради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800000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17</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Капітальний ремонт дорожного покриття по вул.Лесі Українки в с.Більче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18</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Капітальний ремонт дорожнього покриття по вул.Нова в с.Гірське Стрийського району Львівської області   (в т.ч. виготовлення ПКД)</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19</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7461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Капітальний ремонт дорожнього покриття по вул  Зелена с.Раделичі Стрийського району Львівської області   </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Капітальний ремонт тротуару по вул.Радів в м.Миколаєві Львівської області </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21</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 Капітальний ремонт тротуарів по вул. Федусевичів м.Миколаєва Стрийського району Львівської област</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22</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тротуару по  вул. Возєднання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23</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тротуару по  вул.С.Бандери (до стадіону)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24</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тротуару  пр. Новий (від вул.Зелена)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25</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тротуару від вул. Гагаріна до вул..Устияновича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26</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тротуару по вул.бічна Шкільна с.Новосілки-Опарські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431760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27</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Капітальний ремонт тротуарів по вул.Шевченка в с.Криниця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28</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тротуару по вул..Південна(від буд №4)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150000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29</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тротуарів по вул. Лісна (від вул..Б.Хмельницького до вул..С.Бандери)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тротуару по  вул. .Шевченка в с.Дроговиж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234820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31</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тротуарів по вул.Котляревського в м.Миколаєві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32</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6030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Капітальний ремонт дитячого майданчика по </w:t>
            </w:r>
            <w:r w:rsidRPr="00043296">
              <w:rPr>
                <w:rFonts w:ascii="Times New Roman" w:hAnsi="Times New Roman" w:cs="Times New Roman"/>
                <w:sz w:val="28"/>
                <w:szCs w:val="28"/>
              </w:rPr>
              <w:lastRenderedPageBreak/>
              <w:t>вул.Мазепи м.Миколаїв Стрийського району Львівської областів</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33</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7363</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благоустрою вул.Шкільна с.Рудники Миколаївської міської ради Стрийського району Львівської області</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(субвенція з державного бюджету на соціально-економічний розвиток територій)</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110000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34</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7363</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Впорядкування благоустрою по вул.Шевченка 5 в м.Миколаїв Стрийського району Львівської області</w:t>
            </w: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(субвенція з державного бюджету на соціально-економічний розвиток територій)</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295750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Відділ освіти, молоді та спорту</w:t>
            </w:r>
          </w:p>
        </w:tc>
        <w:tc>
          <w:tcPr>
            <w:tcW w:w="567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3271408</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35</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5031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приміщення спортивного залу комунального закладу "Миколаївська комплексна дитячо-юнацька спортивна школа" Миколаївської міської ради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654000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36</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1010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дитячого садка в с.Колодруби, вул.Івана Франка,5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37</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5031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Заміна підлоги в спортивному залі Миколаївської дитячо-юнацької спортивної школи Миколаївської міської ради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310000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38</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5031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Капітальний ремонт стадіону КЗ "Миколаївська комплексна дитячо-юнацька спортивна школа" по вул.Каденюка, 21 у с.Дроговиж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39</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5031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плоскої покрівлі комунального закладу «Миколаївська комплексна дитячо-юнацька спортивна  школа»  Миколаївської міської ради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535500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40</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1070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Капітальний ремонт приміщень Миколаївського міського Будинку дитячої та юнацької творчості м.Миколаїв Стрийського району Львівської області </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905000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41</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7363</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Капітальний ремонт. Заміна підлоги в спортивному залі Миколаївської дитячо-юнацької спортивної школи Миколаївської </w:t>
            </w:r>
            <w:r w:rsidRPr="00043296">
              <w:rPr>
                <w:rFonts w:ascii="Times New Roman" w:hAnsi="Times New Roman" w:cs="Times New Roman"/>
                <w:sz w:val="28"/>
                <w:szCs w:val="28"/>
              </w:rPr>
              <w:lastRenderedPageBreak/>
              <w:t>міської ради Стрийського району Львівської області</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(субвенція з державного бюджету на соціально-економічний розвиток територій)</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111258</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42</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7363</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Впорядкування благоустрою внутрішнього майданчика Миколаївської загальноосвітньої школи І-ІІІ ступеня №1 Миколаївської міської ради Стрийського району Львівської області(субвенція з державного бюджету на соціально-економічний розвиток територій)</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390650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43</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1021</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приміщень харчоблоку Миколаївської гімназії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15000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Відділ культури, туризму та охорони культурної спадщини</w:t>
            </w:r>
          </w:p>
        </w:tc>
        <w:tc>
          <w:tcPr>
            <w:tcW w:w="567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483800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44</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4060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Улаштування внутрішніх санвузлів в приіщенні  Народного дому в с.Більче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183800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45</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4060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приміщень народного дому с.Рудники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300000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Відділ соціального захисту населення</w:t>
            </w:r>
          </w:p>
        </w:tc>
        <w:tc>
          <w:tcPr>
            <w:tcW w:w="567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250000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46</w:t>
            </w: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0160</w:t>
            </w:r>
          </w:p>
        </w:tc>
        <w:tc>
          <w:tcPr>
            <w:tcW w:w="5670"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Капітальний ремонт фасаду будівлі відділу соціального захисту  населення Миколаївської міської ради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250000</w:t>
            </w:r>
          </w:p>
        </w:tc>
      </w:tr>
      <w:tr w:rsidR="009A5A17" w:rsidRPr="00043296" w:rsidTr="009A5A17">
        <w:tc>
          <w:tcPr>
            <w:tcW w:w="64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913"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Всього</w:t>
            </w:r>
          </w:p>
        </w:tc>
        <w:tc>
          <w:tcPr>
            <w:tcW w:w="5670"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18697347,28</w:t>
            </w:r>
          </w:p>
        </w:tc>
      </w:tr>
    </w:tbl>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lang w:val="en-US"/>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Керуючий справами виконкому</w:t>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t>Володимир АДАМ</w:t>
      </w: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погодження проекту Положення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порядок встановлення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меморіальних дошок та пам’ятних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знаків на території населених пунктів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Відповідно до ст.40 Закону України «Про місцеве самоврядування в Україні», виконавчий комітет Миколаївської міської ради ВИРІШИВ: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 Взяти до відома лист начальника відділу освіти, молоді та спорту Старовецького А.В. щодо розгляду питання надання дозволу на встановлення меморіальних дошок на будівлях освітніх закладів м.Миколаєва новітнім Героям України, які віддали свої життя, захищаючи Україну та український народ від російського режиму,  Юрію Канюку – випускнику Миколаївської гімназії та Василю Стегнію – випускнику Миколаївської ЗОШ І-ІІІ ст. № 1.</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2. Погодити проект Положення про порядок встановлення меморіальних дошок та пам’ятних знаків на території населених пунктів Миколаївської міської ради (додається).</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Контроль за виконанням рішення покласти на заступника міського голови Шпака Ю.А.</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Міський голова </w:t>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t>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jc w:val="center"/>
        <w:rPr>
          <w:rFonts w:ascii="Times New Roman" w:hAnsi="Times New Roman" w:cs="Times New Roman"/>
          <w:sz w:val="28"/>
          <w:szCs w:val="28"/>
        </w:rPr>
      </w:pPr>
      <w:r w:rsidRPr="00043296">
        <w:rPr>
          <w:rFonts w:ascii="Times New Roman" w:hAnsi="Times New Roman" w:cs="Times New Roman"/>
          <w:sz w:val="28"/>
          <w:szCs w:val="28"/>
        </w:rPr>
        <w:lastRenderedPageBreak/>
        <w:t>ПОЛОЖЕННЯ</w:t>
      </w:r>
      <w:r w:rsidRPr="00043296">
        <w:rPr>
          <w:rFonts w:ascii="Times New Roman" w:hAnsi="Times New Roman" w:cs="Times New Roman"/>
          <w:sz w:val="28"/>
          <w:szCs w:val="28"/>
        </w:rPr>
        <w:br/>
        <w:t>про порядок встановлення меморіальних  дошок</w:t>
      </w:r>
      <w:r w:rsidRPr="00043296">
        <w:rPr>
          <w:rFonts w:ascii="Times New Roman" w:hAnsi="Times New Roman" w:cs="Times New Roman"/>
          <w:sz w:val="28"/>
          <w:szCs w:val="28"/>
        </w:rPr>
        <w:br/>
        <w:t>та пам’ятних знаків на території населених пунктів</w:t>
      </w:r>
    </w:p>
    <w:p w:rsidR="009A5A17" w:rsidRPr="00043296" w:rsidRDefault="009A5A17" w:rsidP="009A5A17">
      <w:pPr>
        <w:spacing w:after="0" w:line="240" w:lineRule="auto"/>
        <w:jc w:val="center"/>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Встановлення меморіальних дощок є однією з форм увічнення пам’яті видатних осіб і вшанування визначних історичних подій, що відбулися  на території населених пунктів 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Меморіальні дошки та пам’ятні знаки, встановлюються на фасадах, інтер’єрах будівель, споруд комунальної  власності Миколаївської міської ради і на закритих територіях, пов’язаних із історичними подіями, життям і діяльністю видатних громадян.</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Це Положення визначає:</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 критерії, що є підставами для ухвалення рішень про відзначення визначних подій, а також увічнення пам’яті осіб, досягнення і внесок яких у сфері їх діяльності принесли довготривалу користь територіальній громаді Миколаївської міської ради та країні;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 порядок розгляду та вирішення питань про установку меморіальних дошок та пам’ятних знаків;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правила установки меморіальних дошок та пам’ятних знаків;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 порядок обліку меморіальних дошок та пам’ятних знаків і відповідальність за їх стан та збереження.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I. Критерії, що є підставами для ухвалення рішень  про встановлення меморіальних дошок та пам’ятних знаків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 Значущість події в історії Миколаївської  територіальної громади.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 Наявність визнаних досягнень у державній, суспільній, політичній, військовій, виробничій і господарській діяльності, в науці, техніці, літературі, мистецтві, культурі та спорті, особливого внеску особи в певну сферу діяльності, на довготривалу користь об’єднаної  територіальної громади Миколаївської міської ради, України.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ІІ. Порядок розгляду і реалізації клопотань</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 Клопотання про встановлення меморіальних дошок та пам’ятних знаків подається на ім’я міського голови. У клопотанні необхідно обґрунтувати доцільність встановлення пам’ятного знаку, меморіальної дошки, запропонувати   місце розташування, зазначити за рахунок яких коштів буде здійснюватися фінансування виготовлення і встановлення  та надати пропозиції щодо подальшого балансового обліку об’єкту. До клопотання також додається біографічна або історична довідка про людину чи знаменну подію, на честь якої встановлюється пам’ятний знак, меморіальна дошка  з обов’язковим посиланням на історичні, архівні документи чи інші джерела інформації, ескізний проект пам’ятного знаку, лист-погодження місцевого органу охорони культурної спадщини, якщо  будівля, на якій має бути розміщено меморіальну  дошку  віднесена до категорії об’єктів культурної спадщини.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2.2. Написи на пам’ятних знаках, меморіальних  дошках подаються українською мовою в простій, стислій формі без скорочень. Написи на </w:t>
      </w:r>
      <w:r w:rsidRPr="00043296">
        <w:rPr>
          <w:rFonts w:ascii="Times New Roman" w:hAnsi="Times New Roman" w:cs="Times New Roman"/>
          <w:sz w:val="28"/>
          <w:szCs w:val="28"/>
        </w:rPr>
        <w:lastRenderedPageBreak/>
        <w:t>меморіальних дошках, пов'язаних з діячами інших національних культур, можуть також дублюватися мовою народу, до якого належить особа, пам'ять  якої  увічнюється.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2.3. Клопотання про встановлення дошок та пам’ятних знаків надходять від підприємств і організацій всіх форм власності та підпорядкування, громадських організацій, юридичних і фізичних осіб, на ім’я міського голови, який скеровує їх на розгляд виконавчого комітету Миколаївської міської ради для прийняття відповідного рішення.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До проекту рішення виконкому додається погодження з управлінням капітального будівництва, економіки та комунальної власності Миколаївської міської ради проєкту пам’ятного знаку.</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2.4. У результаті розгляду клопотань виконавчий комітет  приймає одне з таких рішень:</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підтримати клопотання і рекомендувати прийняти рішення про установку меморіальної дошки;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відхилити клопотання, направити організації, що звернулася, мотивовану відмову;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рекомендувати організації-ініціатору увічнити пам’ять події або діяча в інших формах, у тому числі установленням меморіальної дошки, скульптурного портрета, бюста, тематичної композиції в інтер’єрі або на закритій території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2.5. Після прийняття відповідного рішення виконавчим Миколаївської міської ради, ініціатор зобов’язаний виконати всі вимоги, передбачені цим розпорядчим актом, а саме:</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узгодити текст напису на меморіальній дошці;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узгодити ескіз (проект) пам’ятного знака;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визначити та узгодити безпосереднє місце установки меморіальної дошки, пам’ятного знака;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здійснити заходи з приведення у належний стан фасаду будівлі, на якій має бути відкрито меморіальну дошку (за потребою);</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узгодити процедуру урочистого відкриття меморіальної дошки, пам’ятного знака;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здійснити заходи з передачі меморіальної дошки до комунальної власності – в разі якщо дошку, пам’ятний знак встановлено на будівлі/території, що належить до комунальної власності Миколаївської міської ради,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2.6. Виконавчий комітет Миколаївської міської ради також може приймати рішення щодо збереження або демонтажу самовільно встановлених меморіальних дошок та пам’ятних знаків відповідно до встановленої процедури.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ІІІ. Правила установки меморіальних дошок та пам’ятних знаків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 Меморіальні дошки встановлюються, як правило, після смерті особи, пам’ять якої увічнюється.</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3.2. На згадку про видатну особу в межах населених пунктів Миколаївської міської ради  може бути встановлено, як правило, тільки одну меморіальну дошку чи пам’ятний знак.</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3.3. Установка меморіальних дошок та пам’ятних знаків здійснюється, як правило, за рахунок власних і (або) залучених коштів ініціатора увічнення.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3.4. У виняткових випадках, на підставі рішення виконавчого комітету, меморіальні дошки, пам’ятні знаки можуть встановлюватися за рахунок коштів селищного бюджету, в рамках відповідних цільових програм.</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IV. Порядок обліку меморіальних дошок та пам’ятних знаків і відповідальність за їх стан та збереження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4.1. Всі  меморіальні дошки, пам’ятні знаки встановлені на території Миколаївської міської ради,  підлягають обов’язковому обліку.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4.2. Облік здійснює міська рада. Облікова інформація має містити: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копію рішення  про встановлення меморіальної дошки або пам’ятного знаку;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копію затвердженого тексту напису;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копію затвердженого ескізу (проекту);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фото меморіальної дошки, пам’ятного знака;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відомості про автора, розміри та матеріал пам’ятного знаку;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відомості про балансоутримувача меморіальної дошки або пам’ятного знаку.</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До інформації може бути додано додаткову інформацію.</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4.3. У разі, коли у встановленої меморіальної дошки відсутній балансоутримувач, постійна комісія міської ради  ради  з питань землеустрою, містобудування, лісових та водних ресурсів, будівництва, благоустрою та охорони навколишнього середовища ініціює питання щодо прийняття меморіальної дошки до комунальної власності – в разі якщо дошку встановлено на будівлі/території, що належить до комунальної власності 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4.4. Інформацію про меморіальні дошки має бути також відображено у паспортах на будівлі, на яких розташовані відповідні меморіальні дошки.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4.5. Відповідальність за збереження, санітарний та естетичний стан меморіальних дошок покладається на балансоутримувачів відповідних об’єктів.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4.6. Реставрація або відновлення меморіальної дошки здійснюється балансоутримувачем за погодженням з виконавчим комітетом 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Default="009A5A17"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ar-SA"/>
        </w:rPr>
      </w:pPr>
      <w:r w:rsidRPr="00043296">
        <w:rPr>
          <w:rFonts w:ascii="Times New Roman" w:hAnsi="Times New Roman" w:cs="Times New Roman"/>
          <w:sz w:val="28"/>
          <w:szCs w:val="28"/>
        </w:rPr>
        <w:lastRenderedPageBreak/>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Про розгляд заяви гр. …...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заяву гр. ……. від 15.12.2021 № К-1711, яка діє по довіреності від 16.06.2021 від імені ….., щодо зняття статусу службової з квартири в будинку по вул…….., ….. в с.Криниця Стрийського району Львівської області, в якій проживає разом із сім’єю, протоколи громадської комісії з житлових питань при виконавчому комітеті Миколаївської міської ради від 26.01.2022 та від 14.06.2022, керуючись постановою Ради Міністрів Української РСР «Про службові жилі приміщення» від 04.02.1988р. № 37 із змінами та доповненнями та п.6 Положення про порядок надання службових жилих приміщень і користування ними в УРСР, затверджених даною постановою, ст.ст.118, 121, 125 Житлового кодексу України, пп.1 п.а, пп.5 п.б ст.30 Закону України „Про місцеве самоврядування в Україні”, виконавчий комітет Миколаївської міської ради ВИРІШИВ: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1. Виключити із числа службових приміщень Миколаївської міської ради  житлове приміщення (квартиру) по вул……., ….. в с.Криниця Стрийського району Львівської області, в якому проживає …….. разом  із сім’єю.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Миколаївській міській раді внести відповідні зміни в облікові документи.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Гр………. укласти договір найму на житлове приміщення, зазначене в п.1 даного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4. Контроль за виконанням даного рішення покласти на начальника управління капітального будівництва, економіки та комунальної власності Бачика А.С.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ar-SA"/>
        </w:rPr>
      </w:pPr>
      <w:r w:rsidRPr="00043296">
        <w:rPr>
          <w:rFonts w:ascii="Times New Roman" w:hAnsi="Times New Roman" w:cs="Times New Roman"/>
          <w:sz w:val="28"/>
          <w:szCs w:val="28"/>
        </w:rPr>
        <w:lastRenderedPageBreak/>
        <w:t>ПРОЄКТ РІШЕННЯ</w:t>
      </w:r>
    </w:p>
    <w:p w:rsidR="009A5A17" w:rsidRPr="00043296" w:rsidRDefault="009A5A17" w:rsidP="009A5A17">
      <w:pPr>
        <w:spacing w:after="0" w:line="240" w:lineRule="auto"/>
        <w:rPr>
          <w:rFonts w:ascii="Times New Roman" w:hAnsi="Times New Roman" w:cs="Times New Roman"/>
          <w:sz w:val="28"/>
          <w:szCs w:val="28"/>
          <w:lang w:val="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зняття гр…………….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 квартирного обліку при виконавчому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комітеті Миколаївської міської ради </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справу гр…………., зарахованого на квартирний облік при виконавчому комітеті Миколаївської міської ради на підставі рішення виконавчого комітету від 27.03.2001 № 84, враховуючи пропозиції громадської комісії з житлових питань при виконавчому комітеті Миколаївської міської ради від 14.06.2022, відповідно до ст.40 Житлового кодексу України, п.п.2 п.а ст.30 Закону України «Про місцеве самоврядування в Україні», виконавчий комітет Миколаївської міської ради ВИРІШИВ:</w:t>
      </w:r>
    </w:p>
    <w:p w:rsidR="009A5A17" w:rsidRPr="00043296" w:rsidRDefault="009A5A17" w:rsidP="009A5A1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1. Зняти з квартирного обліку при виконавчому комітеті Миколаївської міської ради гр……….. (квартирний облік № 139 з правом позачергового надання житла  № 17 станом на 2016 рік) та членів його сім’ї у зв’язку із покращенням житлових умов, п.1 ч.2 ст.40 Житлового кодексу України.  </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Контроль за виконанням рішення покласти на керуючого справами виконкому Адама В.М.</w:t>
      </w:r>
    </w:p>
    <w:p w:rsidR="009A5A17" w:rsidRPr="00043296" w:rsidRDefault="009A5A17" w:rsidP="009A5A1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зняття з квартирного обліку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гр……………</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облікові документи перебування на квартирному обліку гр………….., учасника ліквідації аварії на ЧАЕС (2 категорія), беручи до уваги свідоцтво про смерть гр………. (помер 15.04.2017), інші додані документи, враховуючи пропозиції громадської комісії з житлових питань при виконавчому комітеті Миколаївської міської ради від 14.06.2022, відповідно до Закону України «Про статус і соціальний захист громадян, які постраждали внаслідок Чорнобильської катастрофи», статті 40 Житлового кодексу України, підпункту 2) пункту а) статті 30 Закону України «Про місцеве самоврядування в Україні», виконавчий комітет Миколаївської міської ради ВИРІШИВ: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 Зняти з квартирного обліку при виконавчому комітеті Миколаївської міської ради гр……….(квартирний облік № 76) у зв’язку зі смертю, одночасно виключити із списку осіб, які користуються правом позачергового отримання жилих приміщень, на підставі п.27 Правил обліку громадян; дружину …………. на підставі пп.1 п.26 Правил обліку громадян.</w:t>
      </w:r>
    </w:p>
    <w:p w:rsidR="009A5A17" w:rsidRPr="00043296" w:rsidRDefault="009A5A17" w:rsidP="009A5A17">
      <w:pPr>
        <w:spacing w:after="0" w:line="240" w:lineRule="auto"/>
        <w:jc w:val="both"/>
        <w:rPr>
          <w:rFonts w:ascii="Times New Roman" w:hAnsi="Times New Roman" w:cs="Times New Roman"/>
          <w:sz w:val="28"/>
          <w:szCs w:val="28"/>
          <w:lang w:eastAsia="ar-SA"/>
        </w:rPr>
      </w:pPr>
      <w:r w:rsidRPr="00043296">
        <w:rPr>
          <w:rFonts w:ascii="Times New Roman" w:hAnsi="Times New Roman" w:cs="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Контроль за виконанням рішення покласти на керуючого справами виконкому Адама В.М.</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Default="009A5A17"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ПОЄКТ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розгляд клопотання служби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 справах дітей про зарахування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квартирний облік</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клопотання служби у справах дітей Стрийської райдержадміністрації вх.№ 03/12/2044 від 13.12.2021 щодо зарахування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р.н., (особа з числа дітей-сиріт) на квартирний облік, інші додані документи, враховуючи протокол громадської комісії з житлових питань при виконавчому комітеті Миколаївської міської ради від 14.06.2022, відповідно до ч.2 статті 39, статті 46 Житлового кодексу України, ст.33 Закону України «Про забезпечення організаційно – правових умов соціального захисту дітей – сиріт та дітей, позбавлених батьківського піклування», підпункту 2 пункту а) статті 30 «Про місцеве самоврядування в Україні», виконавчий комітет Миколаївської міської ради ВИРІШИВ:</w:t>
      </w:r>
    </w:p>
    <w:p w:rsidR="009A5A17" w:rsidRPr="00043296" w:rsidRDefault="009A5A17" w:rsidP="009A5A1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1. Зарахувати на квартирний облік по Миколаївській міській раді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р.н., (особа з числа дітей-сиріт) з правом позачергового надання житла.</w:t>
      </w:r>
    </w:p>
    <w:p w:rsidR="009A5A17" w:rsidRPr="00043296" w:rsidRDefault="009A5A17" w:rsidP="009A5A17">
      <w:pPr>
        <w:spacing w:after="0" w:line="240" w:lineRule="auto"/>
        <w:jc w:val="both"/>
        <w:rPr>
          <w:rFonts w:ascii="Times New Roman" w:hAnsi="Times New Roman" w:cs="Times New Roman"/>
          <w:sz w:val="28"/>
          <w:szCs w:val="28"/>
          <w:lang w:eastAsia="ar-SA"/>
        </w:rPr>
      </w:pPr>
      <w:r w:rsidRPr="00043296">
        <w:rPr>
          <w:rFonts w:ascii="Times New Roman" w:hAnsi="Times New Roman" w:cs="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9A5A17" w:rsidRPr="00043296" w:rsidRDefault="009A5A17" w:rsidP="009A5A17">
      <w:pPr>
        <w:spacing w:after="0" w:line="240" w:lineRule="auto"/>
        <w:jc w:val="both"/>
        <w:rPr>
          <w:rFonts w:ascii="Times New Roman" w:hAnsi="Times New Roman" w:cs="Times New Roman"/>
          <w:sz w:val="28"/>
          <w:szCs w:val="28"/>
          <w:lang w:val="ru-RU" w:eastAsia="ru-RU"/>
        </w:rPr>
      </w:pPr>
      <w:r w:rsidRPr="00043296">
        <w:rPr>
          <w:rFonts w:ascii="Times New Roman" w:hAnsi="Times New Roman" w:cs="Times New Roman"/>
          <w:sz w:val="28"/>
          <w:szCs w:val="28"/>
        </w:rPr>
        <w:t>3. Контроль за виконанням рішення покласти на керуючого справами виконкому Адама В.М.</w:t>
      </w:r>
    </w:p>
    <w:p w:rsidR="009A5A17" w:rsidRPr="00043296" w:rsidRDefault="009A5A17" w:rsidP="009A5A1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lang w:eastAsia="ar-S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lang w:eastAsia="ar-SA"/>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 надання дозволу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на укладення договору купівлі – продажу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на  відчуження квартири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Відповідно  до ст.ст. 317, 319, п.1 ч.1 ст.346, ст. 655 Цивільного кодексу України, ст. 176 Сімейного кодексу України, ст. ст.17, 18 Закону України «Про охорону дитинства», ст. 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дітей», заяви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від 08.06.2022,   висновку комісії з питань захисту прав дитини від 28.06.2022 № 11, виконавчий комітет Миколаївської міської ради ВИРІШИВ:</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1. Надати дозвіл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на укладення договору купівлі – продажу на відчуження квартири за адресою вул. Галицького, буд.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кв.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м. Миколаїв, Стрийський район, Львівська область, в якій зареєстрований малолітній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р.н.</w:t>
      </w:r>
    </w:p>
    <w:p w:rsidR="009A5A17" w:rsidRPr="00043296" w:rsidRDefault="009A5A17" w:rsidP="00043296">
      <w:pPr>
        <w:spacing w:after="0" w:line="240" w:lineRule="auto"/>
        <w:jc w:val="both"/>
        <w:rPr>
          <w:rFonts w:ascii="Times New Roman" w:hAnsi="Times New Roman" w:cs="Times New Roman"/>
          <w:sz w:val="28"/>
          <w:szCs w:val="28"/>
          <w:lang w:val="ru-RU"/>
        </w:rPr>
      </w:pPr>
      <w:r w:rsidRPr="00043296">
        <w:rPr>
          <w:rFonts w:ascii="Times New Roman" w:hAnsi="Times New Roman" w:cs="Times New Roman"/>
          <w:sz w:val="28"/>
          <w:szCs w:val="28"/>
        </w:rPr>
        <w:t xml:space="preserve">2. Контроль за виконанням рішення покласти на заступника міського голови Ю.А. Шпака. </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noProof/>
          <w:sz w:val="28"/>
          <w:szCs w:val="28"/>
          <w:lang w:eastAsia="uk-UA"/>
        </w:rPr>
        <mc:AlternateContent>
          <mc:Choice Requires="wps">
            <w:drawing>
              <wp:anchor distT="0" distB="0" distL="114935" distR="114935" simplePos="0" relativeHeight="251659264" behindDoc="0" locked="0" layoutInCell="1" allowOverlap="1" wp14:anchorId="12DABE60" wp14:editId="6CC6153B">
                <wp:simplePos x="0" y="0"/>
                <wp:positionH relativeFrom="column">
                  <wp:posOffset>4616450</wp:posOffset>
                </wp:positionH>
                <wp:positionV relativeFrom="paragraph">
                  <wp:posOffset>85090</wp:posOffset>
                </wp:positionV>
                <wp:extent cx="1452880" cy="118110"/>
                <wp:effectExtent l="0" t="0" r="13970" b="152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18110"/>
                        </a:xfrm>
                        <a:prstGeom prst="rect">
                          <a:avLst/>
                        </a:prstGeom>
                        <a:solidFill>
                          <a:srgbClr val="FFFFFF"/>
                        </a:solidFill>
                        <a:ln w="6350">
                          <a:solidFill>
                            <a:srgbClr val="FFFFFF"/>
                          </a:solidFill>
                          <a:miter lim="800000"/>
                          <a:headEnd/>
                          <a:tailEnd/>
                        </a:ln>
                      </wps:spPr>
                      <wps:txbx>
                        <w:txbxContent>
                          <w:p w:rsidR="009A5A17" w:rsidRPr="00AD6F54" w:rsidRDefault="009A5A17" w:rsidP="009A5A17"/>
                          <w:p w:rsidR="009A5A17" w:rsidRPr="00AD6F54" w:rsidRDefault="009A5A17" w:rsidP="009A5A1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63.5pt;margin-top:6.7pt;width:114.4pt;height:9.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" strokecolor="white" strokeweight=".5pt">
                <v:textbox inset="7.45pt,3.85pt,7.45pt,3.85pt">
                  <w:txbxContent>
                    <w:p w:rsidR="009A5A17" w:rsidRPr="00AD6F54" w:rsidRDefault="009A5A17" w:rsidP="009A5A17"/>
                    <w:p w:rsidR="009A5A17" w:rsidRPr="00AD6F54" w:rsidRDefault="009A5A17" w:rsidP="009A5A17"/>
                  </w:txbxContent>
                </v:textbox>
              </v:shape>
            </w:pict>
          </mc:Fallback>
        </mc:AlternateConten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w:t>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t>Андрій ЩЕБЕЛЬ</w:t>
      </w:r>
    </w:p>
    <w:p w:rsidR="009A5A17" w:rsidRPr="00043296" w:rsidRDefault="009A5A17" w:rsidP="009A5A17">
      <w:pPr>
        <w:spacing w:after="0" w:line="240" w:lineRule="auto"/>
        <w:rPr>
          <w:rFonts w:ascii="Times New Roman" w:hAnsi="Times New Roman" w:cs="Times New Roman"/>
          <w:sz w:val="28"/>
          <w:szCs w:val="28"/>
          <w:lang w:eastAsia="hi-IN" w:bidi="hi-IN"/>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Default="009A5A17"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lastRenderedPageBreak/>
        <w:t>ПРОЄКТ  РІШЕННЯ</w:t>
      </w:r>
    </w:p>
    <w:p w:rsidR="009A5A17" w:rsidRPr="00043296" w:rsidRDefault="009A5A17" w:rsidP="009A5A17">
      <w:pPr>
        <w:spacing w:after="0" w:line="240" w:lineRule="auto"/>
        <w:rPr>
          <w:rFonts w:ascii="Times New Roman" w:hAnsi="Times New Roman" w:cs="Times New Roman"/>
          <w:sz w:val="28"/>
          <w:szCs w:val="28"/>
          <w:lang w:eastAsia="ar-SA"/>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надання дозволу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 дарування житлового будинку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та земельної ділянки  </w:t>
      </w:r>
      <w:r w:rsidR="00043296" w:rsidRPr="00043296">
        <w:rPr>
          <w:rFonts w:ascii="Times New Roman" w:hAnsi="Times New Roman" w:cs="Times New Roman"/>
          <w:sz w:val="28"/>
          <w:szCs w:val="28"/>
        </w:rPr>
        <w:t>……………….</w:t>
      </w: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Відповідно до ст.ст. 317, 319, п.1 ч.1 ст.346, ст. ст. 717, 718 Цивільного кодексу України, ст. 176 Сімейного кодексу України,  ст.ст.17, 18 Закону України «Про охорону дитинства», ст.12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дітей», заяви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від 15.06.2022 № З-9, висновку комісії з питань захисту прав дитини від 28.06.2022 № 12, виконавчий комітет Миколаївської міської ради ВИРІШИВ:</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1. Надати дозвіл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на дарування житлового будинку, у якому зареєстровані малолітні діти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р.н., та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р.н., та земельної ділянки за адресою: вул. Польова, буд.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с. Велика Горожанна, Стрийський район, Львівська область,  </w:t>
      </w:r>
      <w:r w:rsidR="00043296" w:rsidRPr="00043296">
        <w:rPr>
          <w:rFonts w:ascii="Times New Roman" w:hAnsi="Times New Roman" w:cs="Times New Roman"/>
          <w:sz w:val="28"/>
          <w:szCs w:val="28"/>
        </w:rPr>
        <w:t>……………</w:t>
      </w:r>
      <w:r w:rsidRPr="00043296">
        <w:rPr>
          <w:rFonts w:ascii="Times New Roman" w:hAnsi="Times New Roman" w:cs="Times New Roman"/>
          <w:sz w:val="28"/>
          <w:szCs w:val="28"/>
        </w:rPr>
        <w:t xml:space="preserve">. </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lang w:val="ru-RU"/>
        </w:rPr>
      </w:pPr>
      <w:r w:rsidRPr="00043296">
        <w:rPr>
          <w:rFonts w:ascii="Times New Roman" w:hAnsi="Times New Roman" w:cs="Times New Roman"/>
          <w:sz w:val="28"/>
          <w:szCs w:val="28"/>
        </w:rPr>
        <w:t xml:space="preserve">2. Контроль за виконанням рішення покласти на заступника міського голови Ю.А. Шпака. </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ar-S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w:t>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t>Андрій ЩЕБЕЛЬ</w:t>
      </w: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ar-S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Default="009A5A17"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zh-CN"/>
        </w:rPr>
      </w:pPr>
      <w:r w:rsidRPr="00043296">
        <w:rPr>
          <w:rFonts w:ascii="Times New Roman" w:hAnsi="Times New Roman" w:cs="Times New Roman"/>
          <w:sz w:val="28"/>
          <w:szCs w:val="28"/>
        </w:rPr>
        <w:lastRenderedPageBreak/>
        <w:t>ПРОЄКТ  РІШЕННЯ</w:t>
      </w:r>
    </w:p>
    <w:p w:rsidR="009A5A17" w:rsidRPr="00043296" w:rsidRDefault="009A5A17" w:rsidP="009A5A17">
      <w:pPr>
        <w:spacing w:after="0" w:line="240" w:lineRule="auto"/>
        <w:rPr>
          <w:rFonts w:ascii="Times New Roman" w:hAnsi="Times New Roman" w:cs="Times New Roman"/>
          <w:sz w:val="28"/>
          <w:szCs w:val="28"/>
          <w:lang w:val="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погодження знесення (зрізання)</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 xml:space="preserve">дерев на території Миколаївської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міської територіальної громади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акти обстеження зелених насаджень, що підлягають видаленню № 06/22 від 24.06.2022, № 07/22 та № 08/22 від 28.06.2022,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п.п.7 п.а ст.30 Закону України «Про місцеве самоврядування в Україні», виконавчий комітет Миколаївської міської ради  </w:t>
      </w:r>
      <w:r w:rsidR="00043296">
        <w:rPr>
          <w:rFonts w:ascii="Times New Roman" w:hAnsi="Times New Roman" w:cs="Times New Roman"/>
          <w:sz w:val="28"/>
          <w:szCs w:val="28"/>
        </w:rPr>
        <w:t>ВИРІШИВ</w:t>
      </w:r>
      <w:r w:rsidRPr="00043296">
        <w:rPr>
          <w:rFonts w:ascii="Times New Roman" w:hAnsi="Times New Roman" w:cs="Times New Roman"/>
          <w:sz w:val="28"/>
          <w:szCs w:val="28"/>
        </w:rPr>
        <w:t>:</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Затвердити акти обстеження зелених насаджень, що підлягають видаленню № 06/22 від 24.06.2022, № 07/22 та № 08/22 від 28.06.2022 (додаються).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Надати дозвіл на видалення зелених насаджень у загальній кількості 12  (дванадцять) дерев, а саме:</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2.1. Відповідно до акту обстеження зелених насаджень, що підлягають видаленню, № 06/22 від 24.06.2022 в кількості 6 (шість) кущів жасмину на території БДЮТ по вул.Р.Шухевича, 12 в м.Миколаєві у зв’язку з їх незадовільним станом (аварійні, несуть загрозу життю дітей);</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 Відповідно до акту обстеження зелених насаджень, що підлягають видаленню, № 07/22 від 28.06.2022 в кількості 1 (однієї) абрикоси по просп.Грушевського, 2 в м.Миколаєві у зв’язку з її незадовільним станом (аварійне, несе загрозу життю мешканців будинку);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2.3. Відповідно до акту обстеження зелених насаджень, що підлягають видаленню, № 08/22 від 28.06.2022 в кількості 5 (п’яти) одиниць: 2 берези по вул.Горішня, 30а та 3 верби вул.Козловського в с.Гірське у зв’язку з їх незадовільним станом (аварійні, несуть загрозу життю та майну громадян).</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Видалені зелені насадження (дерева) використати для потреб громади.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Контроль за виконанням даного рішення покласти на заступника  міського голови Бугу І.І.</w:t>
      </w:r>
    </w:p>
    <w:p w:rsidR="009A5A17" w:rsidRPr="00043296" w:rsidRDefault="009A5A17" w:rsidP="009A5A17">
      <w:pPr>
        <w:spacing w:after="0" w:line="240" w:lineRule="auto"/>
        <w:rPr>
          <w:rFonts w:ascii="Times New Roman" w:hAnsi="Times New Roman" w:cs="Times New Roman"/>
          <w:sz w:val="28"/>
          <w:szCs w:val="28"/>
          <w:lang w:eastAsia="zh-CN"/>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 xml:space="preserve">Міський голова </w:t>
      </w:r>
      <w:r w:rsidRPr="00043296">
        <w:rPr>
          <w:rFonts w:ascii="Times New Roman" w:hAnsi="Times New Roman" w:cs="Times New Roman"/>
          <w:sz w:val="28"/>
          <w:szCs w:val="28"/>
        </w:rPr>
        <w:tab/>
      </w:r>
      <w:r w:rsidRPr="00043296">
        <w:rPr>
          <w:rFonts w:ascii="Times New Roman" w:hAnsi="Times New Roman" w:cs="Times New Roman"/>
          <w:sz w:val="28"/>
          <w:szCs w:val="28"/>
        </w:rPr>
        <w:tab/>
        <w:t xml:space="preserve">                                              Андрій Щебель</w:t>
      </w:r>
    </w:p>
    <w:p w:rsidR="009A5A17" w:rsidRPr="00043296" w:rsidRDefault="009A5A17" w:rsidP="009A5A17">
      <w:pPr>
        <w:spacing w:after="0" w:line="240" w:lineRule="auto"/>
        <w:rPr>
          <w:rFonts w:ascii="Times New Roman" w:hAnsi="Times New Roman" w:cs="Times New Roman"/>
          <w:sz w:val="28"/>
          <w:szCs w:val="28"/>
          <w:lang w:val="ru-RU" w:eastAsia="ar-SA"/>
        </w:rPr>
      </w:pP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Default="009A5A17"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врегулювання відносин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управління багатоквартирними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будинками в м.Миколаєві Львівської</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області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З  метою забезпечення реалізації прав співвласників багатоквартирних будинків, належного утримання ними спільного майна, враховуючи необхідність дострокового припинення відносин з управління багатоквартирним будинком з призначеним  Миколаївською міською радою на конкурсних засадах управителем ПП «Яро–буд» (ЄДРПОУ 35620533)  згідно рішення виконавчого комітету Миколаївської міської ради  від 11.01.2022 № 5, на виконання Закону України «Про особливості здійснення права власності у багатоквартирному будинку», Закону України «Про житлово-комунальні послуги», розглянувши лист директора ПП «Яро-буд» Креховецького В.В.  від 08.06.2022 №18  (вх.№753/01-35/18 від 09.06.2022), враховуючи  заяви – повідомлення уповноважених осіб співвласників багатоквартирних будинків та прийняття рішення співвласниками багатоквартирних будинків у м.Миколаєві Львівської області щодо вибору  ними форми управління багатоквартирним будинком у м.Миколаєві Львівської області по вул.Галицького,11, вул.Тарнавського,6, вул.Тарнавського,8, вул.Львівська,5, просп.Грушевського ,6, вул.Шептицького,1, вул.Шептицького,13, вул.С.Бандери,9, вул.Дроговизька,22, вул.І.Мазепи,63, пл.Ринок,6,  вул.Возз'єднання,17   згідно протоколів  загальних зборів співвласників, керуючись  Законом України «Про місцеве самоврядування в України», виконавчий комітет  Миколаївської міської ради ВИРІШИВ: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Взяти до відома  протоколи загальних зборів  співвласників багатоквартирних будинків за адресами: Львівська область, Стрийський район, м.Миколаїв по вул.Галицького,11, вул.Тарнавського, 6, вул.Тарнавського, 8, вул.Львівська, 5, просп.Грушевського, 6, вул.Шептицького, 1, вул.Шептицького, 13, вул.С.Бандери, 9, вул.Дроговизька, 22, вул.І.Мазепи, 63, пл.Ринок,6, вул.Возз'єднання, 17 про вибір ними форми управління багатоквартирним будинком  (додаються).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Миколаївській міській раді достроково припинити Договір про надання послуги з управління багатоквартирним будинком, укладений 14.01.2022 з ПП «Яро-буд» відносно багатоквартирних будинків, вказаних у п.1 цього рішення відповідно до п.33 Договору, враховуючи прийняття співвласниками рішення про зміну форми управління  під час його дії за переліком згідно з додатком №1.</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3. Управителю ПП « Яро-буд» здійснити передачу технічної  та іншої документації на багатоквартирний будинок визначеній уповноваженій особі співвласників.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4. Співвласникам багатоквартирних  будинків  (уповноваженій особі) відповідно до вимог чинного законодавства здійснити  прийняття документації  на будинок та забезпечити належне утримання спільного майна </w:t>
      </w:r>
      <w:r w:rsidRPr="00043296">
        <w:rPr>
          <w:rFonts w:ascii="Times New Roman" w:hAnsi="Times New Roman" w:cs="Times New Roman"/>
          <w:sz w:val="28"/>
          <w:szCs w:val="28"/>
        </w:rPr>
        <w:lastRenderedPageBreak/>
        <w:t>багатоквартирного будинку, виконання інших обов’язків співвласників, купівлю електричної енергії для забезпечення функціонування  спільного майна багатоквартирного будинку.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Контроль за виконанням даного рішення покласти на заступника міського голови Бугу І.І.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Міський голова                                                                             Андрій ЩЕБЕЛЬ</w:t>
      </w:r>
    </w:p>
    <w:p w:rsidR="009A5A17" w:rsidRDefault="009A5A17"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Default="00043296" w:rsidP="009A5A17">
      <w:pPr>
        <w:spacing w:after="0" w:line="240" w:lineRule="auto"/>
        <w:rPr>
          <w:rFonts w:ascii="Times New Roman" w:hAnsi="Times New Roman" w:cs="Times New Roman"/>
          <w:sz w:val="28"/>
          <w:szCs w:val="28"/>
        </w:rPr>
      </w:pPr>
    </w:p>
    <w:p w:rsidR="00043296" w:rsidRPr="00043296" w:rsidRDefault="00043296"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Додаток 1</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 xml:space="preserve"> до рішення виконавчого комітету </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 xml:space="preserve">Миколаївської міської ради </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від 05.07.2022  №  ____</w:t>
      </w:r>
    </w:p>
    <w:tbl>
      <w:tblPr>
        <w:tblW w:w="9192" w:type="dxa"/>
        <w:jc w:val="center"/>
        <w:tblInd w:w="93" w:type="dxa"/>
        <w:tblLayout w:type="fixed"/>
        <w:tblLook w:val="04A0" w:firstRow="1" w:lastRow="0" w:firstColumn="1" w:lastColumn="0" w:noHBand="0" w:noVBand="1"/>
      </w:tblPr>
      <w:tblGrid>
        <w:gridCol w:w="3825"/>
        <w:gridCol w:w="1221"/>
        <w:gridCol w:w="949"/>
        <w:gridCol w:w="3197"/>
      </w:tblGrid>
      <w:tr w:rsidR="009A5A17" w:rsidRPr="00043296" w:rsidTr="009A5A17">
        <w:trPr>
          <w:gridAfter w:val="1"/>
          <w:wAfter w:w="3198" w:type="dxa"/>
          <w:trHeight w:val="315"/>
          <w:jc w:val="center"/>
        </w:trPr>
        <w:tc>
          <w:tcPr>
            <w:tcW w:w="3826" w:type="dxa"/>
            <w:noWrap/>
            <w:vAlign w:val="bottom"/>
          </w:tcPr>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Перелік договорів</w:t>
            </w:r>
          </w:p>
        </w:tc>
        <w:tc>
          <w:tcPr>
            <w:tcW w:w="1221"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c>
          <w:tcPr>
            <w:tcW w:w="949" w:type="dxa"/>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315"/>
          <w:jc w:val="center"/>
        </w:trPr>
        <w:tc>
          <w:tcPr>
            <w:tcW w:w="9194" w:type="dxa"/>
            <w:gridSpan w:val="4"/>
            <w:noWrap/>
            <w:vAlign w:val="bottom"/>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надання послуг з управління багатоквартирним будинком, що достроково припиняються у зв'язку із прийняттям співвласниками рішення  щодо вибору форми управління багатоквартирним будинком</w:t>
            </w:r>
          </w:p>
        </w:tc>
      </w:tr>
      <w:tr w:rsidR="009A5A17" w:rsidRPr="00043296" w:rsidTr="009A5A17">
        <w:trPr>
          <w:trHeight w:val="315"/>
          <w:jc w:val="center"/>
        </w:trPr>
        <w:tc>
          <w:tcPr>
            <w:tcW w:w="9194" w:type="dxa"/>
            <w:gridSpan w:val="4"/>
            <w:noWrap/>
            <w:vAlign w:val="bottom"/>
            <w:hideMark/>
          </w:tcPr>
          <w:tbl>
            <w:tblPr>
              <w:tblW w:w="0" w:type="auto"/>
              <w:tblLayout w:type="fixed"/>
              <w:tblLook w:val="04A0" w:firstRow="1" w:lastRow="0" w:firstColumn="1" w:lastColumn="0" w:noHBand="0" w:noVBand="1"/>
            </w:tblPr>
            <w:tblGrid>
              <w:gridCol w:w="799"/>
              <w:gridCol w:w="1560"/>
              <w:gridCol w:w="2412"/>
              <w:gridCol w:w="990"/>
              <w:gridCol w:w="992"/>
              <w:gridCol w:w="2210"/>
            </w:tblGrid>
            <w:tr w:rsidR="009A5A17" w:rsidRPr="00043296">
              <w:trPr>
                <w:trHeight w:val="2753"/>
              </w:trPr>
              <w:tc>
                <w:tcPr>
                  <w:tcW w:w="799" w:type="dxa"/>
                  <w:tcBorders>
                    <w:top w:val="single" w:sz="4" w:space="0" w:color="000000"/>
                    <w:left w:val="single" w:sz="4" w:space="0" w:color="000000"/>
                    <w:bottom w:val="single" w:sz="4" w:space="0" w:color="auto"/>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№п/п</w:t>
                  </w:r>
                </w:p>
              </w:tc>
              <w:tc>
                <w:tcPr>
                  <w:tcW w:w="1560" w:type="dxa"/>
                  <w:tcBorders>
                    <w:top w:val="single" w:sz="4" w:space="0" w:color="000000"/>
                    <w:left w:val="single" w:sz="4" w:space="0" w:color="000000"/>
                    <w:bottom w:val="single" w:sz="4" w:space="0" w:color="auto"/>
                    <w:right w:val="single" w:sz="4" w:space="0" w:color="000000"/>
                  </w:tcBorders>
                  <w:vAlign w:val="bottom"/>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п/п та дата договору про надання послуг з управління з ПП «Яро-буд», що достроково припиняється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tc>
              <w:tc>
                <w:tcPr>
                  <w:tcW w:w="2412" w:type="dxa"/>
                  <w:tcBorders>
                    <w:top w:val="single" w:sz="4" w:space="0" w:color="000000"/>
                    <w:left w:val="single" w:sz="4" w:space="0" w:color="000000"/>
                    <w:bottom w:val="single" w:sz="4" w:space="0" w:color="auto"/>
                    <w:right w:val="single" w:sz="4" w:space="0" w:color="000000"/>
                  </w:tcBorders>
                  <w:vAlign w:val="bottom"/>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Назва вулиці багатоквартирного будинку</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tc>
              <w:tc>
                <w:tcPr>
                  <w:tcW w:w="990" w:type="dxa"/>
                  <w:tcBorders>
                    <w:top w:val="single" w:sz="4" w:space="0" w:color="000000"/>
                    <w:left w:val="single" w:sz="4" w:space="0" w:color="000000"/>
                    <w:bottom w:val="single" w:sz="4" w:space="0" w:color="auto"/>
                    <w:right w:val="single" w:sz="4" w:space="0" w:color="000000"/>
                  </w:tcBorders>
                  <w:vAlign w:val="bottom"/>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Номер будинку</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auto"/>
                    <w:right w:val="single" w:sz="4" w:space="0" w:color="000000"/>
                  </w:tcBorders>
                  <w:vAlign w:val="bottom"/>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Кількість квартир/</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Кімнат</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у будинку</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tc>
              <w:tc>
                <w:tcPr>
                  <w:tcW w:w="2210" w:type="dxa"/>
                  <w:tcBorders>
                    <w:top w:val="single" w:sz="4" w:space="0" w:color="000000"/>
                    <w:left w:val="single" w:sz="4" w:space="0" w:color="000000"/>
                    <w:bottom w:val="single" w:sz="4" w:space="0" w:color="auto"/>
                    <w:right w:val="single" w:sz="4" w:space="0" w:color="000000"/>
                  </w:tcBorders>
                  <w:vAlign w:val="bottom"/>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Інформація щодо Форми управління  багатоквартирним будинком, обраної співвласниками</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tc>
            </w:tr>
            <w:tr w:rsidR="009A5A17" w:rsidRPr="00043296">
              <w:trPr>
                <w:trHeight w:val="715"/>
              </w:trPr>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9 від 14.01.2022</w:t>
                  </w:r>
                </w:p>
              </w:tc>
              <w:tc>
                <w:tcPr>
                  <w:tcW w:w="2412" w:type="dxa"/>
                  <w:tcBorders>
                    <w:top w:val="single" w:sz="4" w:space="0" w:color="000000"/>
                    <w:left w:val="single" w:sz="4" w:space="0" w:color="000000"/>
                    <w:bottom w:val="single" w:sz="4" w:space="0" w:color="000000"/>
                    <w:right w:val="single" w:sz="4" w:space="0" w:color="000000"/>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 Дроговизька</w:t>
                  </w:r>
                </w:p>
                <w:p w:rsidR="009A5A17" w:rsidRPr="00043296" w:rsidRDefault="009A5A17" w:rsidP="009A5A17">
                  <w:pPr>
                    <w:spacing w:after="0" w:line="240" w:lineRule="auto"/>
                    <w:rPr>
                      <w:rFonts w:ascii="Times New Roman" w:hAnsi="Times New Roman" w:cs="Times New Roman"/>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22</w:t>
                  </w:r>
                </w:p>
              </w:tc>
              <w:tc>
                <w:tcPr>
                  <w:tcW w:w="992" w:type="dxa"/>
                  <w:tcBorders>
                    <w:top w:val="single" w:sz="4" w:space="0" w:color="000000"/>
                    <w:left w:val="single" w:sz="4" w:space="0" w:color="000000"/>
                    <w:bottom w:val="single" w:sz="4" w:space="0" w:color="000000"/>
                    <w:right w:val="single" w:sz="4" w:space="0" w:color="000000"/>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w:t>
                  </w:r>
                </w:p>
                <w:p w:rsidR="009A5A17" w:rsidRPr="00043296" w:rsidRDefault="009A5A17" w:rsidP="009A5A17">
                  <w:pPr>
                    <w:spacing w:after="0" w:line="240" w:lineRule="auto"/>
                    <w:rPr>
                      <w:rFonts w:ascii="Times New Roman" w:hAnsi="Times New Roman" w:cs="Times New Roman"/>
                      <w:sz w:val="28"/>
                      <w:szCs w:val="28"/>
                    </w:rPr>
                  </w:pP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ОСББ «Друга вежа» </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17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просп.Грушевського</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89</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ОСББ «Грушевського 6-ПВВ»</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27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вул.І.Мазепи</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63</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32</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ОСББ «Гетьман» (ЄДРПОУ 43058216)</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29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вул.Галицького</w:t>
                  </w:r>
                </w:p>
              </w:tc>
              <w:tc>
                <w:tcPr>
                  <w:tcW w:w="990" w:type="dxa"/>
                  <w:tcBorders>
                    <w:top w:val="single" w:sz="4" w:space="0" w:color="000000"/>
                    <w:left w:val="single" w:sz="4" w:space="0" w:color="000000"/>
                    <w:bottom w:val="single" w:sz="4" w:space="0" w:color="000000"/>
                    <w:right w:val="single" w:sz="4" w:space="0" w:color="000000"/>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w:t>
                  </w:r>
                </w:p>
                <w:p w:rsidR="009A5A17" w:rsidRPr="00043296" w:rsidRDefault="009A5A17" w:rsidP="009A5A17">
                  <w:pPr>
                    <w:spacing w:after="0" w:line="240" w:lineRule="auto"/>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24</w:t>
                  </w:r>
                </w:p>
                <w:p w:rsidR="009A5A17" w:rsidRPr="00043296" w:rsidRDefault="009A5A17" w:rsidP="009A5A17">
                  <w:pPr>
                    <w:spacing w:after="0" w:line="240" w:lineRule="auto"/>
                    <w:rPr>
                      <w:rFonts w:ascii="Times New Roman" w:hAnsi="Times New Roman" w:cs="Times New Roman"/>
                      <w:sz w:val="28"/>
                      <w:szCs w:val="28"/>
                    </w:rPr>
                  </w:pP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особа Петричко О.Л.</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54 від 14.01.2022</w:t>
                  </w:r>
                </w:p>
              </w:tc>
              <w:tc>
                <w:tcPr>
                  <w:tcW w:w="2412" w:type="dxa"/>
                  <w:tcBorders>
                    <w:top w:val="single" w:sz="4" w:space="0" w:color="000000"/>
                    <w:left w:val="single" w:sz="4" w:space="0" w:color="000000"/>
                    <w:bottom w:val="single" w:sz="4" w:space="0" w:color="000000"/>
                    <w:right w:val="single" w:sz="4" w:space="0" w:color="000000"/>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вул.Возз’єднання</w:t>
                  </w:r>
                </w:p>
                <w:p w:rsidR="009A5A17" w:rsidRPr="00043296" w:rsidRDefault="009A5A17" w:rsidP="009A5A17">
                  <w:pPr>
                    <w:spacing w:after="0" w:line="240" w:lineRule="auto"/>
                    <w:rPr>
                      <w:rFonts w:ascii="Times New Roman" w:hAnsi="Times New Roman" w:cs="Times New Roman"/>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17</w:t>
                  </w:r>
                </w:p>
                <w:p w:rsidR="009A5A17" w:rsidRPr="00043296" w:rsidRDefault="009A5A17" w:rsidP="009A5A17">
                  <w:pPr>
                    <w:spacing w:after="0" w:line="240" w:lineRule="auto"/>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14</w:t>
                  </w:r>
                </w:p>
                <w:p w:rsidR="009A5A17" w:rsidRPr="00043296" w:rsidRDefault="009A5A17" w:rsidP="009A5A17">
                  <w:pPr>
                    <w:spacing w:after="0" w:line="240" w:lineRule="auto"/>
                    <w:rPr>
                      <w:rFonts w:ascii="Times New Roman" w:hAnsi="Times New Roman" w:cs="Times New Roman"/>
                      <w:sz w:val="28"/>
                      <w:szCs w:val="28"/>
                    </w:rPr>
                  </w:pP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Самоуправління (замозабезпечення) </w:t>
                  </w:r>
                  <w:r w:rsidRPr="00043296">
                    <w:rPr>
                      <w:rFonts w:ascii="Times New Roman" w:hAnsi="Times New Roman" w:cs="Times New Roman"/>
                      <w:sz w:val="28"/>
                      <w:szCs w:val="28"/>
                    </w:rPr>
                    <w:lastRenderedPageBreak/>
                    <w:t>уповноважена особа Драголюк І.В.</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6</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65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пл.Ринок</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особа Дімос В.Е</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73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вул.Львівська</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особа Білик Г.Г.</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74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вул.Тарнавського</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особа Чупик М.С.</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75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вул.Тарнавського</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особа Адамяк О.С.</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83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вул.С.Бандери</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соба Квак К.П.,</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Приц С.М.</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Якимчук М.С.</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Судук Г.П.</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85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вул.Шептицького</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особа Сколоздра Д.Я.</w:t>
                  </w:r>
                </w:p>
              </w:tc>
            </w:tr>
            <w:tr w:rsidR="009A5A17" w:rsidRPr="00043296">
              <w:tc>
                <w:tcPr>
                  <w:tcW w:w="799"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w:t>
                  </w:r>
                </w:p>
              </w:tc>
              <w:tc>
                <w:tcPr>
                  <w:tcW w:w="156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88 від 14.01.2022</w:t>
                  </w:r>
                </w:p>
              </w:tc>
              <w:tc>
                <w:tcPr>
                  <w:tcW w:w="241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вул.Шептицького</w:t>
                  </w:r>
                </w:p>
              </w:tc>
              <w:tc>
                <w:tcPr>
                  <w:tcW w:w="99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13</w:t>
                  </w:r>
                </w:p>
              </w:tc>
              <w:tc>
                <w:tcPr>
                  <w:tcW w:w="992"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2210" w:type="dxa"/>
                  <w:tcBorders>
                    <w:top w:val="single" w:sz="4" w:space="0" w:color="000000"/>
                    <w:left w:val="single" w:sz="4" w:space="0" w:color="000000"/>
                    <w:bottom w:val="single" w:sz="4" w:space="0" w:color="000000"/>
                    <w:right w:val="single" w:sz="4" w:space="0" w:color="000000"/>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Самоуправління (замозабезпечення) уповноважена особа Чайковська О.І.</w:t>
                  </w:r>
                </w:p>
              </w:tc>
            </w:tr>
          </w:tbl>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315"/>
          <w:jc w:val="center"/>
        </w:trPr>
        <w:tc>
          <w:tcPr>
            <w:tcW w:w="9194" w:type="dxa"/>
            <w:gridSpan w:val="4"/>
            <w:noWrap/>
            <w:vAlign w:val="bottom"/>
            <w:hideMark/>
          </w:tcPr>
          <w:p w:rsidR="009A5A17" w:rsidRPr="00043296" w:rsidRDefault="009A5A17" w:rsidP="009A5A17">
            <w:pPr>
              <w:spacing w:after="0" w:line="240" w:lineRule="auto"/>
              <w:rPr>
                <w:rFonts w:ascii="Times New Roman" w:hAnsi="Times New Roman" w:cs="Times New Roman"/>
                <w:sz w:val="28"/>
                <w:szCs w:val="28"/>
              </w:rPr>
            </w:pPr>
          </w:p>
        </w:tc>
      </w:tr>
    </w:tbl>
    <w:p w:rsidR="009A5A17"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погодження  розміщення об’єкту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сезонної торгівлі – торгового павільйону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для здійснення підприємницької діяльності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території м.Миколаєва Львівської області</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заяву фізичної особи-підприємця Лісович Г.Я. (юридична адреса: Україна, 81132, Львівська область, м.Миколаїв, пл..Ринок, </w:t>
      </w:r>
      <w:r w:rsidR="00043296">
        <w:rPr>
          <w:rFonts w:ascii="Times New Roman" w:hAnsi="Times New Roman" w:cs="Times New Roman"/>
          <w:sz w:val="28"/>
          <w:szCs w:val="28"/>
        </w:rPr>
        <w:t>….</w:t>
      </w:r>
      <w:r w:rsidRPr="00043296">
        <w:rPr>
          <w:rFonts w:ascii="Times New Roman" w:hAnsi="Times New Roman" w:cs="Times New Roman"/>
          <w:sz w:val="28"/>
          <w:szCs w:val="28"/>
        </w:rPr>
        <w:t>, кв</w:t>
      </w:r>
      <w:r w:rsidR="00043296">
        <w:rPr>
          <w:rFonts w:ascii="Times New Roman" w:hAnsi="Times New Roman" w:cs="Times New Roman"/>
          <w:sz w:val="28"/>
          <w:szCs w:val="28"/>
        </w:rPr>
        <w:t>….</w:t>
      </w:r>
      <w:r w:rsidRPr="00043296">
        <w:rPr>
          <w:rFonts w:ascii="Times New Roman" w:hAnsi="Times New Roman" w:cs="Times New Roman"/>
          <w:sz w:val="28"/>
          <w:szCs w:val="28"/>
        </w:rPr>
        <w:t xml:space="preserve">) за вх. ЗВ № Л/132 від 06.06.2022 про погодження розміщення  об’єкту сезонної торгівлі – торгового павільйону в м. Миколаєві Львівської області, протокол комісії від 27.06.2022, враховуючи схему розміщення об'єкту, погоджену відділом архітектури та містобудування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№724, керуючись ст. 30, 52, 53, 59, 73 Закону України «Про місцеве самоврядування в Україні»,  виконавчий комітет Миколаївської міської  ради ВИРІШИВ: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 Погодити фізичній особі-підприємцю Лісович Галині Ярославівні розмі</w:t>
      </w:r>
      <w:r w:rsidR="00043296" w:rsidRPr="00043296">
        <w:rPr>
          <w:rFonts w:ascii="Times New Roman" w:hAnsi="Times New Roman" w:cs="Times New Roman"/>
          <w:sz w:val="28"/>
          <w:szCs w:val="28"/>
        </w:rPr>
        <w:t>щення об’єкту сезонної торгівлі</w:t>
      </w:r>
      <w:r w:rsidRPr="00043296">
        <w:rPr>
          <w:rFonts w:ascii="Times New Roman" w:hAnsi="Times New Roman" w:cs="Times New Roman"/>
          <w:sz w:val="28"/>
          <w:szCs w:val="28"/>
        </w:rPr>
        <w:t xml:space="preserve"> – збірно-розбірного торгового павільйону, площею 9,0 кв.м на території загального користування по вул.Просвіти в м.Миколаєві Львівської області  згідно доданої схеми розміщення об'єкту та відповідно до режиму роботи  понеділок-неділя, але не довше 22.00 год. на термін до 31.10.2022 (схема додається).</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2.  Рекомендувати суб'єкту господарювання фізичній особі-підприємцю  Лісович Г.Я.</w:t>
      </w:r>
    </w:p>
    <w:p w:rsidR="009A5A17" w:rsidRPr="00043296" w:rsidRDefault="009A5A17" w:rsidP="00043296">
      <w:pPr>
        <w:spacing w:after="0" w:line="240" w:lineRule="auto"/>
        <w:jc w:val="both"/>
        <w:rPr>
          <w:rFonts w:ascii="Times New Roman" w:hAnsi="Times New Roman" w:cs="Times New Roman"/>
          <w:sz w:val="28"/>
          <w:szCs w:val="28"/>
          <w:lang w:val="ru-RU"/>
        </w:rPr>
      </w:pPr>
      <w:r w:rsidRPr="00043296">
        <w:rPr>
          <w:rFonts w:ascii="Times New Roman" w:hAnsi="Times New Roman" w:cs="Times New Roman"/>
          <w:sz w:val="28"/>
          <w:szCs w:val="28"/>
        </w:rPr>
        <w:t xml:space="preserve">-   укласти  договір  про  пайову  участь в утриманні об’єктів благоустрою та забезпечити сплату пайової участі (внеску) у встановлені  договірні строки.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ФОП Лісович Г.Я.:</w:t>
      </w:r>
    </w:p>
    <w:p w:rsidR="009A5A17" w:rsidRPr="00043296" w:rsidRDefault="009A5A17" w:rsidP="00043296">
      <w:pPr>
        <w:spacing w:after="0" w:line="240" w:lineRule="auto"/>
        <w:jc w:val="both"/>
        <w:rPr>
          <w:rFonts w:ascii="Times New Roman" w:hAnsi="Times New Roman" w:cs="Times New Roman"/>
          <w:sz w:val="28"/>
          <w:szCs w:val="28"/>
          <w:lang w:val="ru-RU"/>
        </w:rPr>
      </w:pPr>
      <w:r w:rsidRPr="00043296">
        <w:rPr>
          <w:rFonts w:ascii="Times New Roman" w:hAnsi="Times New Roman" w:cs="Times New Roman"/>
          <w:sz w:val="28"/>
          <w:szCs w:val="28"/>
        </w:rPr>
        <w:t>3.1. Додержуватись на території об’єкта та прилеглій місцевості (по периметру від об'єкту) належного протипожежного, санітарного стану, укласти договір з виконавцем послуг на вивезення ТПВ;</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3.2. Забезпечити належний  технічний, санітарний та естетичний стан  розміщеного об'єкту та при здійсненні торговельної діяльності дотримуватися вимог та норм чинного законодавства України у сфері торгівлі та благоустрою;</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3.3. Після закінчення терміну дії погодження забезпечити своєчасне здійснення демонтажу розміщеного об’єкту.</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4. Відповідальність за стан розміщеного об'єкту, безпеки відвідувачів, дотримання норм та правил  покласти на ФО-П  Лісович Г.Я.</w:t>
      </w:r>
    </w:p>
    <w:p w:rsidR="009A5A17" w:rsidRPr="00043296" w:rsidRDefault="009A5A17" w:rsidP="00043296">
      <w:pPr>
        <w:spacing w:after="0" w:line="240" w:lineRule="auto"/>
        <w:jc w:val="both"/>
        <w:rPr>
          <w:rFonts w:ascii="Times New Roman" w:hAnsi="Times New Roman" w:cs="Times New Roman"/>
          <w:sz w:val="28"/>
          <w:szCs w:val="28"/>
          <w:lang w:val="ru-RU"/>
        </w:rPr>
      </w:pPr>
      <w:r w:rsidRPr="00043296">
        <w:rPr>
          <w:rFonts w:ascii="Times New Roman" w:hAnsi="Times New Roman" w:cs="Times New Roman"/>
          <w:sz w:val="28"/>
          <w:szCs w:val="28"/>
        </w:rPr>
        <w:t>5. Оприлюднити  дане рішення відповідно до вимог законодавства.</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6. Контроль за виконанням рішення покласти на заступника міського голови Бугу І</w:t>
      </w:r>
      <w:r w:rsidR="00043296">
        <w:rPr>
          <w:rFonts w:ascii="Times New Roman" w:hAnsi="Times New Roman" w:cs="Times New Roman"/>
          <w:sz w:val="28"/>
          <w:szCs w:val="28"/>
        </w:rPr>
        <w:t xml:space="preserve">.І.  </w:t>
      </w: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надання дозволу ФОП Радевичу Т.Р.</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 розміщення зовнішньої реклами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 м.Миколаєві Львівської області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заяву ФОП Радевича Тараса Романовича (юридична адреса: Україна, 81600, с.Дроговиж, вул.Шевченка, </w:t>
      </w:r>
      <w:r w:rsidR="00043296">
        <w:rPr>
          <w:rFonts w:ascii="Times New Roman" w:hAnsi="Times New Roman" w:cs="Times New Roman"/>
          <w:sz w:val="28"/>
          <w:szCs w:val="28"/>
        </w:rPr>
        <w:t>….</w:t>
      </w:r>
      <w:r w:rsidRPr="00043296">
        <w:rPr>
          <w:rFonts w:ascii="Times New Roman" w:hAnsi="Times New Roman" w:cs="Times New Roman"/>
          <w:sz w:val="28"/>
          <w:szCs w:val="28"/>
        </w:rPr>
        <w:t xml:space="preserve"> Львівська обл.), реєстраційний номер 3613012022 від 12.01.2022 та додані до неї документи про надання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оформлені погодження на розміщення рекламного засобу згідно заяви від 21.02.2022, беручи до уваги розпорядження міського голови від 21.01.2022 № 15/01-09,  керуючись п.п. 13 п. «а» ст. 30, ст.40 Закону України «Про місцеве самоврядування в Україні», виконавчий комітет Миколаївської міської ради ВИРІШИВ:</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 Надати ФО-П Радевичу Тарасу Романовичу дозвіл на розміщення зовнішньої реклами -  рекламної конструкції розміром 3,0 х 2,0 м, площею місця 6,0 кв.м, за адресою: Львівська обл., Стрийський р-н, м.Миколаїв, пл.Ринок, 9 (на стіні нежитлової будівлі)  згідно доданого ескізу рекламного засобу та схеми розміщення строком на 5 (п’ять) років.</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2. ФО-П Радевичу Т.Р. укласти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міської ради та забезпечити вчасну сплату платежів за користуванням місцем комунальної власності.</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Управлінню капітального будівництва, економіки та комунальної власності Миколаївської міської ради видати дозвіл ФО-П  Радевичу Т.Р. на розміщення зовнішньої реклами за адресою, зазначеною в п.1 цього рішення.</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4. Зобов’язати ФО-П  Радевича Т.Р. при розміщенні зовнішньої реклами дотримуватися «Правил розміщення зовнішньої реклами на території  Миколаївської міської територіальної громади»  та інших вимог чинного законодавства України у сфері реклами.</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5. Контроль за виконанням даного рішення покласти на  заступника міського голови Бугу І.І., координацію з виконання - на начальника Управління капітального будівництва, економіки та комунальної власності Миколаївської міської ради Бачика А.С.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br/>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Міський голова                                             Андрій ЩЕБЕЛЬ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продовження ФОП Лесик І.А.</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строку дії дозволу на розміщення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зовнішньої реклами на території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м.Миколаєва Львівської області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заяву ФОП Лесик І.А. (юридична адреса: Україна, 81600, Львівська обл., м.Миколаїв, вул.Галицького, </w:t>
      </w:r>
      <w:r w:rsidR="00043296">
        <w:rPr>
          <w:rFonts w:ascii="Times New Roman" w:hAnsi="Times New Roman" w:cs="Times New Roman"/>
          <w:sz w:val="28"/>
          <w:szCs w:val="28"/>
        </w:rPr>
        <w:t>…</w:t>
      </w:r>
      <w:r w:rsidRPr="00043296">
        <w:rPr>
          <w:rFonts w:ascii="Times New Roman" w:hAnsi="Times New Roman" w:cs="Times New Roman"/>
          <w:sz w:val="28"/>
          <w:szCs w:val="28"/>
        </w:rPr>
        <w:t>, кв</w:t>
      </w:r>
      <w:r w:rsidR="00043296">
        <w:rPr>
          <w:rFonts w:ascii="Times New Roman" w:hAnsi="Times New Roman" w:cs="Times New Roman"/>
          <w:sz w:val="28"/>
          <w:szCs w:val="28"/>
        </w:rPr>
        <w:t>…..</w:t>
      </w:r>
      <w:r w:rsidRPr="00043296">
        <w:rPr>
          <w:rFonts w:ascii="Times New Roman" w:hAnsi="Times New Roman" w:cs="Times New Roman"/>
          <w:sz w:val="28"/>
          <w:szCs w:val="28"/>
        </w:rPr>
        <w:t>) та додані до неї документи про продовження терміну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рішення виконавчого комітету від 28.02.2017 №11 «Про надання дозволу ФОП Лесик І.А. на розміщення зовнішньої реклами в м.Миколаєві», керуючись п.п.13 п.«а» ст.30, ст.40 Закону України «Про місцеве самоврядування в Україні», виконавчий комітет Миколаївської міської ради ВИРІШИВ:</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 Продовжити ФОП Лесик Ірині Андріївні дозвіл на розміщення зовнішньої реклами –  наземної рекламної конструкції розміром 3,0 х 2,0 х 0,18 м, площею місця 4,72 кв.м, на території загального користування за адресою: Львівська  обл., Стрийський р-н, м.Миколаїв, поблизу перехрестя вул.Львівська-Полуботка строком на 5 (п’ять) років.</w:t>
      </w:r>
      <w:r w:rsidRPr="00043296">
        <w:rPr>
          <w:rFonts w:ascii="Times New Roman" w:hAnsi="Times New Roman" w:cs="Times New Roman"/>
          <w:sz w:val="28"/>
          <w:szCs w:val="28"/>
        </w:rPr>
        <w:br/>
        <w:t>2. ФОП Лесик І.А. укласти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користуванням місцем комунальної власності.</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Управлінню капітального будівництва, економіки та комунальної власності Миколаївської міської ради видати дозвіл ФОП  Лесик І.А. на розміщення зовнішньої реклами за адресою, зазначеною в п.1 цього рішення.</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4. Зобов’язати ФОП  Лесик І.А.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5. Контроль за виконанням даного рішення покласти на  заступника міського голови Бугу І.І., координацію з виконання - на начальника Управління капітального будівництва, економіки та комунальної власності Миколаївської міської ради Бачика А.С. </w:t>
      </w:r>
    </w:p>
    <w:p w:rsidR="009A5A17" w:rsidRPr="00043296" w:rsidRDefault="00043296" w:rsidP="009A5A17">
      <w:pPr>
        <w:spacing w:after="0" w:line="240" w:lineRule="auto"/>
        <w:rPr>
          <w:rFonts w:ascii="Times New Roman" w:hAnsi="Times New Roman" w:cs="Times New Roman"/>
          <w:sz w:val="28"/>
          <w:szCs w:val="28"/>
        </w:rPr>
      </w:pPr>
      <w:r>
        <w:rPr>
          <w:rFonts w:ascii="Times New Roman" w:hAnsi="Times New Roman" w:cs="Times New Roman"/>
          <w:sz w:val="28"/>
          <w:szCs w:val="28"/>
        </w:rPr>
        <w:br/>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ПРОЄКТ РІШЕННЯ </w:t>
      </w:r>
    </w:p>
    <w:p w:rsidR="009A5A17" w:rsidRPr="00043296" w:rsidRDefault="009A5A17" w:rsidP="009A5A17">
      <w:pPr>
        <w:spacing w:after="0" w:line="240" w:lineRule="auto"/>
        <w:rPr>
          <w:rFonts w:ascii="Times New Roman" w:hAnsi="Times New Roman" w:cs="Times New Roman"/>
          <w:sz w:val="28"/>
          <w:szCs w:val="28"/>
          <w:lang w:val="ru-RU" w:eastAsia="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укладення договорів оренди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комунального майна без проведення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аукціону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заяви МКП «Миколаївводоканал», місцезнаходження якого: Україна, 81600, Львівська область, м.Миколаїв  вул.Возз'єднання, 10, подані в ЕТС за RGLR001-UA-20220614-57245,  RGLR001-UA-20220614-73947,  RGLR001-UA-20220614-95517, RGLR001-UA-20220614-74566, RGLR001-UA-20220614-25128, заяви МКП «Житлово-комунальне управління»,  місцезнаходження якого: Україна, 81600, Львівська область, м.Миколаїв  вул.Возз’єднання,10, подані в ЕТС за RGLR001-UA-20220628-10720 та заяви КНП «Миколаївська міська лікарня» Миколаївської міської ради Стрийського району Львівської області, місцезнаходження якого: Україна, 81600, Львівська область, м.Миколаїв, вул.Возз’єднання, 9, подані в ЕТС за RGLR001-UA-20220601-32123 та RGLR001-UA-20220617-88370, щодо оренди нежитлових приміщень, включених в перелік об’єктів оренди 2 типу, керуючись законами України «Про місцеве самоврядування в Україні», «Про оренду державного та комунального майна», пунктами 113, 114, 121 «Порядку передачі в оренду державного та комунального майна», затвердженим постановою Кабінету Міністрів України від 03.06.2020 № 483, рішеннями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рішенням Миколаївської міської ради №1295 від 07.12.2021, рішенням Миколаївської міської ради №718 від 23.06.2021 виконавчий комітет Миколаївської міської ради ВИРІШИВ :</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МКП «Миколаївводоканал» (ЄДРПОУ033488089)   строком  на 5 років та річною орендною платою 1,00 грн.  щодо:</w:t>
      </w:r>
    </w:p>
    <w:p w:rsidR="009A5A17" w:rsidRPr="00043296" w:rsidRDefault="009A5A17" w:rsidP="00043296">
      <w:pPr>
        <w:spacing w:after="0" w:line="240" w:lineRule="auto"/>
        <w:jc w:val="both"/>
        <w:rPr>
          <w:rFonts w:ascii="Times New Roman" w:hAnsi="Times New Roman" w:cs="Times New Roman"/>
          <w:sz w:val="28"/>
          <w:szCs w:val="28"/>
          <w:lang w:eastAsia="uk-UA"/>
        </w:rPr>
      </w:pPr>
      <w:r w:rsidRPr="00043296">
        <w:rPr>
          <w:rFonts w:ascii="Times New Roman" w:hAnsi="Times New Roman" w:cs="Times New Roman"/>
          <w:sz w:val="28"/>
          <w:szCs w:val="28"/>
        </w:rPr>
        <w:t>1.1. Нежитлових приміщень будівлі по вул.Возз'єднання,10  в м.Миколаєві Стрийського району Львівської області: 1 поверх № 1 -  3,8 кв.м вхід, спільне використання,  № 2  - 15,7 кв.м коридор, спільне використання, № 15 - 7,5 кв.м, № 16 - 0,4 кв.м, № 17 - 0,5 кв.м, № 18 - 0,5 кв.м; 1-2 поверх сходова клітка 14,4 кв.м, спільне використання; 2 поверх:  № 40 - 17,7 кв.м коридор , спільне користування  та  № 41-68.</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1.2. Нежитлових приміщень адміністративного будинку по вул.Чорновола,1 в м.Миколаєві Стрийського району Львівської області: підвальне приміщення № ІІ-3,1 кв.м, № ІІІ-3,5 кв.м, № ІV-8,1кв.м, № V-3,4 кв.м, № VІ -5,5 кв.м; на І  поверсі спільне № 1 -15,1кв.м; на ІІ поверсі № 5 - 9,0 кв.м, № 6 - 10,1 кв.м, № 7 - 2,9 кв.м, № 8 - 5,2 кв,м, .№ 9 - 14,9 кв.м;</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1.3. Нежитлових приміщень, гаражів, по вул.Чорновола,1 в м.Миколаєві Стрийського району Львівської області: гаражі літера В № 1 -  28,9 кв.м, № 5 -   </w:t>
      </w:r>
      <w:r w:rsidRPr="00043296">
        <w:rPr>
          <w:rFonts w:ascii="Times New Roman" w:hAnsi="Times New Roman" w:cs="Times New Roman"/>
          <w:sz w:val="28"/>
          <w:szCs w:val="28"/>
        </w:rPr>
        <w:lastRenderedPageBreak/>
        <w:t>34,1 кв.м; гаражі літера Г № 2 - 28,8кв.м, № 3 - 9,4 кв.м, № 4 - 28,1кв.м, № 5 - 39,9 кв.м, № 8 - 33,4 кв.м;</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1.4. Нежитлових приміщень слюсарного цеху (службові) по вул.Чорновола,1 в м.Миколаєві Стрийського району Львівської області спільне № 1 - 15,4 кв.м,  № 2 - 13,0 кв.м, № 3 - 17,0 кв.м;</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1.5. Нежитлового приміщення токарного цеху по вул.Чорновола,1 в м.Миколаєві  Стрийського району Львівської області № 5 - 33 кв.м.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2.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МКП «ЖКУ» (ЄДРПОУ  05759646)  строком на 5 років та річною орендною платою 1,00 грн.  щодо: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2.1. Нежитлових приміщень будівлі по вул.Возз'єднання,10 в м.Миколаєві Стрийського району Львівської області:  1 поверх № 1 -  3,8  кв.м, вхід, спільне використання,  № 2 - 15,7  кв.м, коридор, спільне використання; 1-2 поверх сходова клітка 14,4 кв.м, спільне використання, № 40 - 17,7 кв.м коридор спільне користування,  № 70-88.</w:t>
      </w:r>
    </w:p>
    <w:p w:rsidR="009A5A17" w:rsidRPr="00043296" w:rsidRDefault="009A5A17" w:rsidP="00043296">
      <w:pPr>
        <w:spacing w:after="0" w:line="240" w:lineRule="auto"/>
        <w:jc w:val="both"/>
        <w:rPr>
          <w:rFonts w:ascii="Times New Roman" w:hAnsi="Times New Roman" w:cs="Times New Roman"/>
          <w:sz w:val="28"/>
          <w:szCs w:val="28"/>
          <w:lang w:eastAsia="ru-RU"/>
        </w:rPr>
      </w:pPr>
      <w:r w:rsidRPr="00043296">
        <w:rPr>
          <w:rFonts w:ascii="Times New Roman" w:hAnsi="Times New Roman" w:cs="Times New Roman"/>
          <w:sz w:val="28"/>
          <w:szCs w:val="28"/>
        </w:rPr>
        <w:t>3.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КНП «Миколаївська міська лікарня» Миколаївської міської ради Стрийського району Львівської області (ЄДРПОУ 20764294)  строком на 5 років та річною орендною платою 1,00 грн.  щодо:</w:t>
      </w:r>
    </w:p>
    <w:p w:rsidR="009A5A17" w:rsidRPr="00043296" w:rsidRDefault="009A5A17" w:rsidP="00043296">
      <w:pPr>
        <w:spacing w:after="0" w:line="240" w:lineRule="auto"/>
        <w:jc w:val="both"/>
        <w:rPr>
          <w:rFonts w:ascii="Times New Roman" w:hAnsi="Times New Roman" w:cs="Times New Roman"/>
          <w:sz w:val="28"/>
          <w:szCs w:val="28"/>
          <w:lang w:eastAsia="uk-UA"/>
        </w:rPr>
      </w:pPr>
      <w:r w:rsidRPr="00043296">
        <w:rPr>
          <w:rFonts w:ascii="Times New Roman" w:hAnsi="Times New Roman" w:cs="Times New Roman"/>
          <w:sz w:val="28"/>
          <w:szCs w:val="28"/>
        </w:rPr>
        <w:t>3.1. Нежитлових приміщень будівлі по вул.І.Франка, 27 с.Більче Стрийського району Львівської області №1 вхід 8,2 кв.м, загальне (спільне) користування, № 2 - 9,4 кв.м, № 3 - 10,0 кв.м, № 4 - 9,9 кв.м, № 5 - 13,2 кв.м, № 6 - 15,9 кв.м, № 7 - 3,0 кв.м, № 8 - 4,1 кв.м, № 9 - 16,3 кв.м, № 13 - 11,0 кв.м,  №14  - 10,4 кв.м, частина загальне (спільне) користування для розміщення медичного пункту тимчасового базування;</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3.2. Нежитлових приміщень  будівлі по  вул.І.Франка,11 с.Колодруби Стрийського району Львівської області  № 8,9,10,11 (1 поверх) для розміщення медичного пункту тимчасового базування.</w:t>
      </w:r>
    </w:p>
    <w:p w:rsidR="009A5A17" w:rsidRPr="00043296" w:rsidRDefault="009A5A17" w:rsidP="00043296">
      <w:pPr>
        <w:spacing w:after="0" w:line="240" w:lineRule="auto"/>
        <w:jc w:val="both"/>
        <w:rPr>
          <w:rFonts w:ascii="Times New Roman" w:hAnsi="Times New Roman" w:cs="Times New Roman"/>
          <w:sz w:val="28"/>
          <w:szCs w:val="28"/>
          <w:lang w:eastAsia="ru-RU"/>
        </w:rPr>
      </w:pPr>
      <w:r w:rsidRPr="00043296">
        <w:rPr>
          <w:rFonts w:ascii="Times New Roman" w:hAnsi="Times New Roman" w:cs="Times New Roman"/>
          <w:sz w:val="28"/>
          <w:szCs w:val="28"/>
        </w:rPr>
        <w:t xml:space="preserve">4. Орендарям: забезпечити належне збереження комунального майна,  вчасне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виконання інших обов’язків орендаря.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5. Уповноваженому відділу міської ради  оприлюднити це рішення в електронній  торговій системі,  завантажити укладений договір оренди та акт приймання-передачі.</w:t>
      </w:r>
    </w:p>
    <w:p w:rsidR="009A5A17" w:rsidRPr="00043296" w:rsidRDefault="009A5A17" w:rsidP="00043296">
      <w:pPr>
        <w:spacing w:after="0" w:line="240" w:lineRule="auto"/>
        <w:jc w:val="both"/>
        <w:rPr>
          <w:rFonts w:ascii="Times New Roman" w:hAnsi="Times New Roman" w:cs="Times New Roman"/>
          <w:sz w:val="28"/>
          <w:szCs w:val="28"/>
          <w:lang w:val="ru-RU"/>
        </w:rPr>
      </w:pPr>
      <w:r w:rsidRPr="00043296">
        <w:rPr>
          <w:rFonts w:ascii="Times New Roman" w:hAnsi="Times New Roman" w:cs="Times New Roman"/>
          <w:sz w:val="28"/>
          <w:szCs w:val="28"/>
        </w:rPr>
        <w:t>6. Контроль за виконанням даного рішення покласти на заступника міського голови Бугу І.І.</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zh-CN"/>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створення робочої групи з координації</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та вирішення проблемних питань з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підготовки житлово-комунального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господарства та об’єктів соціальної сфери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до роботи в осінньо-зимовий період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2022- 2023 року</w:t>
      </w:r>
    </w:p>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З метою забезпечення координації ефективного виконання заходів з підготовки об'єктів господарського комплексу до роботи в осінньо-зимовий період, своєчасного початку опалювального сезону 2022-2023 років і сталого функціонування підприємств житлово-комунального господарства та соціальної сфери, враховуючи розпорядження начальника Львівської обласної військової адміністрації «Про підготовку до опалювального сезону 2022/23 року» М.Козицького від 26.05.2022 №63/0/5-22ВА (вх.№634/01-36/05 від 26.05.2022), розпорядження начальника Стрийської районної військової адміністрації Б.Янко від 31.05.2022 №11 «Про підготовку до опалювального сезону 2022/23 років»  відповідно до Закону України «Про житлово-комунальні послуги», наказу Міністерства палива та енергетики України з питань житлово-комунального господарства України від 10 грудня 2008 року № 620/378 «Про затвердження Правил підготовки теплових господарств до опалювального періоду», керуючись ст. 29 та ст. 30 Закону України «Про місцеве самоврядування в Україні», виконавчий комітет Миколаївської міської ради ВИРІШИВ:</w:t>
      </w: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1. Створити робочу групу з забезпечення сталого проходження опалювального сезону, координації та вирішення проблемних питань з підготовки житлово-комунального господарства та об’єктів соціальної сфери до роботи в осінньо-зимовий період  і входження в опалювальний сезон 2022/23 року та затвердити її склад згідно з додатком 1.</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2. Затвердити заходи щодо забезпечення своєчасної підготовки об’єктів житлово-комунального господарства  та соціальної сфери до опалювального сезону 2022/23 років, що додаються ( далі – заходи,  додаток 2-5).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Клопотати до депутатського корпусу міської ради про виділення коштів на фінансування першочергових заходів  з підготовки до опалювального сезону.</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4. Робочій групі забезпечити координацію виконання заходів, вирішення проблемних питань з підготовки житлово-комунального господарства та об’єктів соціальної сфери до роботи в осінньо-зимовий період 2022/23 року.</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5. Керівникам виконавчих органів міської ради, підприємств, установ, закладів, організацій, що перебувають у комунальній власності Миколаївської міської ради, та  всіх суб'єктів господарювання  забезпечити:</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5.1. Належне і повне виконання заходів з підготовки до ОЗП 2022/23, своєчасне інформування  про стан виконання затверджених заходів відділ інфраструктури та житлово-комунального господарства райдержадміністрації у повному обсязі в установлені терміни;</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lastRenderedPageBreak/>
        <w:t>5.2. Належну підготовку об'єктів життєзабезпечення, виробничих, комунально-побутових приміщень, будівель, споруд, інженерних мереж, техніки (в т.ч. для прибирання  снігу та посипання протиожеледної суміші ) та створення необхідного запасу посипочного матеріалу до роботи в осінньо-зимовий період 2022-2023 року; звернути увагу на комплектацію котлів автоматикою газової безпеки, облаштування вузлів обліку природного газу засобами дистанційної передачі даних, підготовку ємностей запасу води, повірку газових лічильників, документації для отримання дозволу на пуск газу та інше;</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5.3. Спільно з сектором цивільного захисту Миколаївської міської ради:</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розробити та затвердити план реагування на надзвичайні ситуації (функціонування аварійних бригад, створення резерву паливно-мастильних та посипочних матеріалів) та план взаємодії з територіальними органами Державної служби України з надзвичайних ситуацій на  випадок виникнення надзвичайних ситуацій на об’єктах житлово-комунального господарства під час опалювального періоду;</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-забезпечити достатню кількість і готовність автономних та аварійних джерел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енергозабезпечення об’єктів житлово-комунального господарства;</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5.4. Ппроаналізувати заборгованість за спожиті житлово-комунальні послуги та вжити заходів щодо покращення стану розрахунків та недопущення заборгованості в подальшому;</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5.5. Подання звітності за формою ЖКГ (зима) до 10 і 25 чисел звітного місяця (очікуване виконання планових завдань щодо підготовки до опалювального сезону станом на 01 та 15 числа) відділу інфраструктури та житлово-комунального господарства райдержадміністрації до 20 вересня поточного року та департаменту паливно-енергетичного комплексу, енергоефективності та житлово-комунального господарства обласної державної адміністрації до 25 вересня поточного року.</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6. Керівникам ОСББ/управителю/співвласникам багатоквартирних житлових будинків  забезпечити вчасну та повну підготовку житлового фонду до осінньо-зимового періоду 2022-2023 року, виконання планових робіт щодо перевірки димових і вентиляційних каналів, щільності інженерних вводів у багатоповерхові будинки, своєчасне усунення недоліків.</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7. Керівництву МКП «Миколаївводоканал» забезпечити повне дотримання вимог Правил підготовки теплових господарств до опалювального періоду та своєчасно залучити фахівців Управління Державної інспекції енергетичного нагляду України у Львівській області до оцінювання технічного стану устаткування. </w:t>
      </w:r>
    </w:p>
    <w:p w:rsidR="009A5A17" w:rsidRPr="00043296" w:rsidRDefault="009A5A17" w:rsidP="00043296">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8. Координацію роботи щодо виконання даного рішення покласти на заступника міського голови Бугу І.І.</w:t>
      </w:r>
    </w:p>
    <w:p w:rsidR="009A5A17" w:rsidRPr="00043296" w:rsidRDefault="009A5A17" w:rsidP="00043296">
      <w:pPr>
        <w:spacing w:after="0" w:line="240" w:lineRule="auto"/>
        <w:jc w:val="both"/>
        <w:rPr>
          <w:rFonts w:ascii="Times New Roman" w:hAnsi="Times New Roman" w:cs="Times New Roman"/>
          <w:sz w:val="28"/>
          <w:szCs w:val="28"/>
          <w:lang w:eastAsia="uk-UA"/>
        </w:rPr>
      </w:pPr>
    </w:p>
    <w:p w:rsidR="009A5A17" w:rsidRPr="00043296" w:rsidRDefault="009A5A17" w:rsidP="00043296">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043296">
      <w:pPr>
        <w:spacing w:after="0" w:line="240" w:lineRule="auto"/>
        <w:ind w:left="4956"/>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Додаток 1</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до рішення виконавчого комітету</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від 05.07.2022  №__</w:t>
      </w:r>
    </w:p>
    <w:p w:rsidR="009A5A17" w:rsidRPr="00043296" w:rsidRDefault="009A5A17" w:rsidP="00043296">
      <w:pPr>
        <w:spacing w:after="0" w:line="240" w:lineRule="auto"/>
        <w:jc w:val="center"/>
        <w:rPr>
          <w:rFonts w:ascii="Times New Roman" w:hAnsi="Times New Roman" w:cs="Times New Roman"/>
          <w:sz w:val="28"/>
          <w:szCs w:val="28"/>
        </w:rPr>
      </w:pPr>
    </w:p>
    <w:p w:rsidR="009A5A17" w:rsidRPr="00043296" w:rsidRDefault="009A5A17" w:rsidP="00043296">
      <w:pPr>
        <w:spacing w:after="0" w:line="240" w:lineRule="auto"/>
        <w:jc w:val="center"/>
        <w:rPr>
          <w:rFonts w:ascii="Times New Roman" w:hAnsi="Times New Roman" w:cs="Times New Roman"/>
          <w:sz w:val="28"/>
          <w:szCs w:val="28"/>
        </w:rPr>
      </w:pPr>
      <w:r w:rsidRPr="00043296">
        <w:rPr>
          <w:rFonts w:ascii="Times New Roman" w:hAnsi="Times New Roman" w:cs="Times New Roman"/>
          <w:sz w:val="28"/>
          <w:szCs w:val="28"/>
        </w:rPr>
        <w:t>СКЛАД</w:t>
      </w:r>
    </w:p>
    <w:p w:rsidR="009A5A17" w:rsidRPr="00043296" w:rsidRDefault="009A5A17" w:rsidP="00043296">
      <w:pPr>
        <w:spacing w:after="0" w:line="240" w:lineRule="auto"/>
        <w:jc w:val="center"/>
        <w:rPr>
          <w:rFonts w:ascii="Times New Roman" w:hAnsi="Times New Roman" w:cs="Times New Roman"/>
          <w:sz w:val="28"/>
          <w:szCs w:val="28"/>
        </w:rPr>
      </w:pPr>
      <w:r w:rsidRPr="00043296">
        <w:rPr>
          <w:rFonts w:ascii="Times New Roman" w:hAnsi="Times New Roman" w:cs="Times New Roman"/>
          <w:sz w:val="28"/>
          <w:szCs w:val="28"/>
        </w:rPr>
        <w:t>робочої групи з координації та вирішення проблемних питань</w:t>
      </w:r>
    </w:p>
    <w:p w:rsidR="009A5A17" w:rsidRPr="00043296" w:rsidRDefault="009A5A17" w:rsidP="00043296">
      <w:pPr>
        <w:spacing w:after="0" w:line="240" w:lineRule="auto"/>
        <w:jc w:val="center"/>
        <w:rPr>
          <w:rFonts w:ascii="Times New Roman" w:hAnsi="Times New Roman" w:cs="Times New Roman"/>
          <w:sz w:val="28"/>
          <w:szCs w:val="28"/>
          <w:lang w:eastAsia="uk-UA"/>
        </w:rPr>
      </w:pPr>
      <w:r w:rsidRPr="00043296">
        <w:rPr>
          <w:rFonts w:ascii="Times New Roman" w:hAnsi="Times New Roman" w:cs="Times New Roman"/>
          <w:sz w:val="28"/>
          <w:szCs w:val="28"/>
        </w:rPr>
        <w:t>з підготовки житлово-комунального господарства</w:t>
      </w:r>
    </w:p>
    <w:p w:rsidR="009A5A17" w:rsidRPr="00043296" w:rsidRDefault="009A5A17" w:rsidP="00043296">
      <w:pPr>
        <w:spacing w:after="0" w:line="240" w:lineRule="auto"/>
        <w:jc w:val="center"/>
        <w:rPr>
          <w:rFonts w:ascii="Times New Roman" w:hAnsi="Times New Roman" w:cs="Times New Roman"/>
          <w:sz w:val="28"/>
          <w:szCs w:val="28"/>
        </w:rPr>
      </w:pPr>
      <w:r w:rsidRPr="00043296">
        <w:rPr>
          <w:rFonts w:ascii="Times New Roman" w:hAnsi="Times New Roman" w:cs="Times New Roman"/>
          <w:sz w:val="28"/>
          <w:szCs w:val="28"/>
        </w:rPr>
        <w:t>до роботи в осінньо-зимовий період 2022 – 2023  року</w:t>
      </w:r>
    </w:p>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lang w:val="ru-RU"/>
        </w:rPr>
      </w:pPr>
    </w:p>
    <w:tbl>
      <w:tblPr>
        <w:tblW w:w="9936" w:type="dxa"/>
        <w:tblLayout w:type="fixed"/>
        <w:tblLook w:val="04A0" w:firstRow="1" w:lastRow="0" w:firstColumn="1" w:lastColumn="0" w:noHBand="0" w:noVBand="1"/>
      </w:tblPr>
      <w:tblGrid>
        <w:gridCol w:w="3232"/>
        <w:gridCol w:w="6704"/>
      </w:tblGrid>
      <w:tr w:rsidR="009A5A17" w:rsidRPr="00043296" w:rsidTr="009A5A17">
        <w:trPr>
          <w:trHeight w:val="571"/>
        </w:trPr>
        <w:tc>
          <w:tcPr>
            <w:tcW w:w="3228"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Іван БУГА </w:t>
            </w:r>
          </w:p>
        </w:tc>
        <w:tc>
          <w:tcPr>
            <w:tcW w:w="6695"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заступник міського голови, голова робочої групи</w:t>
            </w:r>
          </w:p>
        </w:tc>
      </w:tr>
      <w:tr w:rsidR="009A5A17" w:rsidRPr="00043296" w:rsidTr="009A5A17">
        <w:trPr>
          <w:trHeight w:val="364"/>
        </w:trPr>
        <w:tc>
          <w:tcPr>
            <w:tcW w:w="3228" w:type="dxa"/>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Андрій Бачик</w:t>
            </w:r>
          </w:p>
          <w:p w:rsidR="009A5A17" w:rsidRPr="00043296" w:rsidRDefault="009A5A17" w:rsidP="009A5A17">
            <w:pPr>
              <w:spacing w:after="0" w:line="240" w:lineRule="auto"/>
              <w:rPr>
                <w:rFonts w:ascii="Times New Roman" w:hAnsi="Times New Roman" w:cs="Times New Roman"/>
                <w:sz w:val="28"/>
                <w:szCs w:val="28"/>
                <w:lang w:eastAsia="ru-RU"/>
              </w:rPr>
            </w:pPr>
          </w:p>
        </w:tc>
        <w:tc>
          <w:tcPr>
            <w:tcW w:w="6695"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начальник Управління капітального будівництва, економіки та комунальної   власності міської ради,  засутпник голови робочої групи</w:t>
            </w:r>
          </w:p>
        </w:tc>
      </w:tr>
      <w:tr w:rsidR="009A5A17" w:rsidRPr="00043296" w:rsidTr="009A5A17">
        <w:tc>
          <w:tcPr>
            <w:tcW w:w="3228" w:type="dxa"/>
          </w:tcPr>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Зоряна Москалюк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Юрій Шпак </w:t>
            </w: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Богдан Більський </w:t>
            </w:r>
          </w:p>
        </w:tc>
        <w:tc>
          <w:tcPr>
            <w:tcW w:w="6695"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секретар робочої групи, представник управління/за скеруванням начальника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начальник фінансового Управління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заступник міського голови</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завідувач сектору цивільного захисту </w:t>
            </w:r>
          </w:p>
        </w:tc>
      </w:tr>
      <w:tr w:rsidR="009A5A17" w:rsidRPr="00043296" w:rsidTr="009A5A17">
        <w:trPr>
          <w:trHeight w:val="472"/>
        </w:trPr>
        <w:tc>
          <w:tcPr>
            <w:tcW w:w="9923" w:type="dxa"/>
            <w:gridSpan w:val="2"/>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c>
          <w:tcPr>
            <w:tcW w:w="3228"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Юрій Кучер</w:t>
            </w:r>
          </w:p>
        </w:tc>
        <w:tc>
          <w:tcPr>
            <w:tcW w:w="6695"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гендиректор КНП «Миколаївська міська лікарня» </w:t>
            </w:r>
          </w:p>
        </w:tc>
      </w:tr>
      <w:tr w:rsidR="009A5A17" w:rsidRPr="00043296" w:rsidTr="009A5A17">
        <w:tc>
          <w:tcPr>
            <w:tcW w:w="3228"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Андрій Старовецький</w:t>
            </w:r>
          </w:p>
        </w:tc>
        <w:tc>
          <w:tcPr>
            <w:tcW w:w="6695"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начальник відділу освіти, молоді та спорту</w:t>
            </w:r>
          </w:p>
        </w:tc>
      </w:tr>
      <w:tr w:rsidR="009A5A17" w:rsidRPr="00043296" w:rsidTr="009A5A17">
        <w:tc>
          <w:tcPr>
            <w:tcW w:w="3228" w:type="dxa"/>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Романа Федорів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Володимир Леськів</w:t>
            </w:r>
          </w:p>
        </w:tc>
        <w:tc>
          <w:tcPr>
            <w:tcW w:w="6695"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начальник відділу культури, туризму та охорони культурної спадщини</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директор МКП «ЖКУ»</w:t>
            </w:r>
          </w:p>
        </w:tc>
      </w:tr>
      <w:tr w:rsidR="009A5A17" w:rsidRPr="00043296" w:rsidTr="009A5A17">
        <w:tc>
          <w:tcPr>
            <w:tcW w:w="3228"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Володимир Гавуляк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  </w:t>
            </w:r>
          </w:p>
        </w:tc>
        <w:tc>
          <w:tcPr>
            <w:tcW w:w="6695" w:type="dxa"/>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директор МКП «Миколаївводоканал»</w:t>
            </w:r>
          </w:p>
        </w:tc>
      </w:tr>
      <w:tr w:rsidR="009A5A17" w:rsidRPr="00043296" w:rsidTr="009A5A17">
        <w:tc>
          <w:tcPr>
            <w:tcW w:w="3228" w:type="dxa"/>
            <w:hideMark/>
          </w:tcPr>
          <w:p w:rsidR="009A5A17" w:rsidRPr="00043296" w:rsidRDefault="009A5A17" w:rsidP="009A5A17">
            <w:pPr>
              <w:spacing w:after="0" w:line="240" w:lineRule="auto"/>
              <w:rPr>
                <w:rFonts w:ascii="Times New Roman" w:hAnsi="Times New Roman" w:cs="Times New Roman"/>
                <w:sz w:val="28"/>
                <w:szCs w:val="28"/>
              </w:rPr>
            </w:pPr>
          </w:p>
        </w:tc>
        <w:tc>
          <w:tcPr>
            <w:tcW w:w="6695" w:type="dxa"/>
            <w:hideMark/>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c>
          <w:tcPr>
            <w:tcW w:w="3228" w:type="dxa"/>
          </w:tcPr>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Олег Старовецький</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Представник</w:t>
            </w:r>
          </w:p>
        </w:tc>
        <w:tc>
          <w:tcPr>
            <w:tcW w:w="6695" w:type="dxa"/>
          </w:tcPr>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начальник відділу соціального захисту населення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ДЕМ 1 Центрального РЕМ (за скеруванням начальника)</w:t>
            </w:r>
          </w:p>
        </w:tc>
      </w:tr>
      <w:tr w:rsidR="009A5A17" w:rsidRPr="00043296" w:rsidTr="009A5A17">
        <w:tc>
          <w:tcPr>
            <w:tcW w:w="3228" w:type="dxa"/>
          </w:tcPr>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Представник</w:t>
            </w:r>
          </w:p>
        </w:tc>
        <w:tc>
          <w:tcPr>
            <w:tcW w:w="6695" w:type="dxa"/>
          </w:tcPr>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Миколаївської дільниці Пустомитівського відділення АТ «Львівгаз»" (за скеруванням начальника)</w:t>
            </w:r>
          </w:p>
        </w:tc>
      </w:tr>
    </w:tbl>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Старости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Керуючий справами виконкому                                    Володимир АДАМ</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043296">
      <w:pPr>
        <w:spacing w:after="0" w:line="240" w:lineRule="auto"/>
        <w:ind w:left="4956"/>
        <w:rPr>
          <w:rFonts w:ascii="Times New Roman" w:hAnsi="Times New Roman" w:cs="Times New Roman"/>
          <w:sz w:val="28"/>
          <w:szCs w:val="28"/>
          <w:lang w:eastAsia="ru-RU"/>
        </w:rPr>
      </w:pPr>
      <w:r w:rsidRPr="00043296">
        <w:rPr>
          <w:rFonts w:ascii="Times New Roman" w:hAnsi="Times New Roman" w:cs="Times New Roman"/>
          <w:sz w:val="28"/>
          <w:szCs w:val="28"/>
        </w:rPr>
        <w:t>Додаток 2</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до рішення виконавчого комітету</w:t>
      </w:r>
    </w:p>
    <w:p w:rsidR="009A5A17" w:rsidRPr="00043296" w:rsidRDefault="009A5A17" w:rsidP="00043296">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043296">
      <w:pPr>
        <w:spacing w:after="0" w:line="240" w:lineRule="auto"/>
        <w:ind w:left="4956"/>
        <w:rPr>
          <w:rFonts w:ascii="Times New Roman" w:hAnsi="Times New Roman" w:cs="Times New Roman"/>
          <w:sz w:val="28"/>
          <w:szCs w:val="28"/>
          <w:lang w:val="ru-RU"/>
        </w:rPr>
      </w:pPr>
      <w:r w:rsidRPr="00043296">
        <w:rPr>
          <w:rFonts w:ascii="Times New Roman" w:hAnsi="Times New Roman" w:cs="Times New Roman"/>
          <w:sz w:val="28"/>
          <w:szCs w:val="28"/>
        </w:rPr>
        <w:t>від 05.07.2022  №__</w:t>
      </w: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Затверджено</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Начальник ___________Гавуляк В.С.</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Наказ №493 від 27.06.2022</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 А Х О Д 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МКП «Миколаївводоканал»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 підготовки до опалювального сезону 2022/2023 року</w:t>
      </w:r>
    </w:p>
    <w:p w:rsidR="009A5A17" w:rsidRPr="00043296" w:rsidRDefault="009A5A17" w:rsidP="009A5A17">
      <w:pPr>
        <w:spacing w:after="0" w:line="240" w:lineRule="auto"/>
        <w:rPr>
          <w:rFonts w:ascii="Times New Roman" w:hAnsi="Times New Roman" w:cs="Times New Roman"/>
          <w:sz w:val="28"/>
          <w:szCs w:val="28"/>
        </w:rPr>
      </w:pPr>
    </w:p>
    <w:tbl>
      <w:tblPr>
        <w:tblW w:w="5000" w:type="pct"/>
        <w:tblLook w:val="04A0" w:firstRow="1" w:lastRow="0" w:firstColumn="1" w:lastColumn="0" w:noHBand="0" w:noVBand="1"/>
      </w:tblPr>
      <w:tblGrid>
        <w:gridCol w:w="555"/>
        <w:gridCol w:w="5240"/>
        <w:gridCol w:w="1637"/>
        <w:gridCol w:w="1049"/>
        <w:gridCol w:w="1374"/>
      </w:tblGrid>
      <w:tr w:rsidR="009A5A17" w:rsidRPr="00043296" w:rsidTr="009A5A17">
        <w:tc>
          <w:tcPr>
            <w:tcW w:w="279" w:type="pct"/>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з/п</w:t>
            </w:r>
          </w:p>
        </w:tc>
        <w:tc>
          <w:tcPr>
            <w:tcW w:w="2962" w:type="pct"/>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Назва заходу</w:t>
            </w:r>
          </w:p>
        </w:tc>
        <w:tc>
          <w:tcPr>
            <w:tcW w:w="740" w:type="pct"/>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Виконавець</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Термін виконання </w:t>
            </w:r>
          </w:p>
        </w:tc>
        <w:tc>
          <w:tcPr>
            <w:tcW w:w="510" w:type="pct"/>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Викон.</w:t>
            </w:r>
          </w:p>
        </w:tc>
        <w:tc>
          <w:tcPr>
            <w:tcW w:w="509" w:type="pct"/>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Виділені кошти</w:t>
            </w:r>
          </w:p>
        </w:tc>
      </w:tr>
      <w:tr w:rsidR="009A5A17" w:rsidRPr="00043296" w:rsidTr="009A5A17">
        <w:tc>
          <w:tcPr>
            <w:tcW w:w="5000" w:type="pct"/>
            <w:gridSpan w:val="5"/>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І. Водопровідно-каналізаційна дільниця </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Провести перевірку справності електропроводки та електричних приладів для обігріву кімнат перебування робітників  на КНС-1, КНС-2, КНС-3, КНС-4, КНС-5, насосної станції в с-щі Липівці, в приміщенні електролізної резервуарів чистої води та в побутовому приміщенні виробничої бази з метою забезпечення надійної їх роботи впродовж опалювального сезону, шляхом проведення замірів </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 Чопик</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01.07.22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2</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Заготовити дрова для опалення приміщення сторожів на території міських напірних резервуарів чистої води.</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 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01.10.22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3</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Провести ремонт і ущільнення вікон і дверей у всіх приміщеннях чергових та операторів і поточний ремонт оздоблення приміщень.</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 Кос</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01.09.22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Для подачі газу в приміщення опалювальної адмін. корпусу провести чистку димоходу та перевірку на наявність достатньої витяжки з оформленням акту та одержати дозвіл на подачу газу </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 Лучечко</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01.10.22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ІІ. Теплопостачальна дільниця</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Підготовка котелень, випробовування системи, отримання актів готовності</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lastRenderedPageBreak/>
              <w:t>5</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Профілактичний ремонт та чистка котлів  котельні  №4</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01.07.22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Ревізія та ремонт запірної арматури, мережевих та підживлюючи насосів, вентиляторів та повітряних каналів, профілактика та чистка Na-катіонових фільтрів котельні,</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15.08.22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7</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Профілактичний ремонт обладнання КВПіА та пусконалагоджувальні роботи в котельнях</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01.10.22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Місцевий бюджет</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8</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Ремонт і побілка виробничих та адміністративних приміщень</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15.07.22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9</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Проведення чергової повірки датчиків та коректора вузла обліку газу </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01.08.22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Місцевий бюджет</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10</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Ревізія запірної арматури системи теплопостачання теплової енергії</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01.07.22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11</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Відновлення розбитого скла віконних блоків, заміна окремих віконних блоків будівлі кот.№4</w:t>
            </w:r>
          </w:p>
          <w:p w:rsidR="009A5A17" w:rsidRPr="00043296" w:rsidRDefault="009A5A17" w:rsidP="009A5A17">
            <w:pPr>
              <w:spacing w:after="0" w:line="240" w:lineRule="auto"/>
              <w:rPr>
                <w:rFonts w:ascii="Times New Roman" w:hAnsi="Times New Roman" w:cs="Times New Roman"/>
                <w:sz w:val="28"/>
                <w:szCs w:val="28"/>
                <w:lang w:eastAsia="ru-RU"/>
              </w:rPr>
            </w:pP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01.09.22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12</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Гідравлічні випробування труб системи теплопостачання</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А.Кос</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15.09.22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власними силами</w:t>
            </w:r>
          </w:p>
        </w:tc>
      </w:tr>
      <w:tr w:rsidR="009A5A17" w:rsidRPr="00043296" w:rsidTr="009A5A17">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13</w:t>
            </w:r>
          </w:p>
        </w:tc>
        <w:tc>
          <w:tcPr>
            <w:tcW w:w="29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Провести перевірку справності електропроводки та електричних приладів у котельні на пр-ті Грушевського 1 та Устияновича 39а шляхом проведення замірів</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 Чопик</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До 01.07.22</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5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Р. Чопик</w:t>
            </w:r>
          </w:p>
        </w:tc>
      </w:tr>
    </w:tbl>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Вик.Головний інженер МКП «Миколаївводоканал»                    М.Ф. Лучечко</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774057">
      <w:pPr>
        <w:spacing w:after="0" w:line="240" w:lineRule="auto"/>
        <w:ind w:left="4956"/>
        <w:rPr>
          <w:rFonts w:ascii="Times New Roman" w:hAnsi="Times New Roman" w:cs="Times New Roman"/>
          <w:sz w:val="28"/>
          <w:szCs w:val="28"/>
          <w:lang w:eastAsia="ru-RU"/>
        </w:rPr>
      </w:pPr>
      <w:r w:rsidRPr="00043296">
        <w:rPr>
          <w:rFonts w:ascii="Times New Roman" w:hAnsi="Times New Roman" w:cs="Times New Roman"/>
          <w:sz w:val="28"/>
          <w:szCs w:val="28"/>
        </w:rPr>
        <w:t>Додаток 3</w:t>
      </w:r>
    </w:p>
    <w:p w:rsidR="009A5A17" w:rsidRPr="00043296" w:rsidRDefault="009A5A17" w:rsidP="00774057">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до рішення виконавчого комітету</w:t>
      </w:r>
    </w:p>
    <w:p w:rsidR="009A5A17" w:rsidRPr="00043296" w:rsidRDefault="009A5A17" w:rsidP="00774057">
      <w:pPr>
        <w:spacing w:after="0" w:line="240" w:lineRule="auto"/>
        <w:ind w:left="4956"/>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774057">
      <w:pPr>
        <w:spacing w:after="0" w:line="240" w:lineRule="auto"/>
        <w:ind w:left="4956"/>
        <w:rPr>
          <w:rFonts w:ascii="Times New Roman" w:hAnsi="Times New Roman" w:cs="Times New Roman"/>
          <w:sz w:val="28"/>
          <w:szCs w:val="28"/>
          <w:lang w:val="ru-RU"/>
        </w:rPr>
      </w:pPr>
      <w:r w:rsidRPr="00043296">
        <w:rPr>
          <w:rFonts w:ascii="Times New Roman" w:hAnsi="Times New Roman" w:cs="Times New Roman"/>
          <w:sz w:val="28"/>
          <w:szCs w:val="28"/>
        </w:rPr>
        <w:t>від 05.07.2022  №__</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Затверджено Начальник </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Відділу освіти, молоді та спорту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Миколаївської міської ради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____________________А.В.Старовецький</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Наказ від 03 травня 2022р. № 106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ЗАХОДИ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 підготовки установ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відділу освіти, молоді та спорту 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до роботи в осінньо-зимовому періоді 2022-2023 р.р.</w:t>
      </w:r>
    </w:p>
    <w:tbl>
      <w:tblPr>
        <w:tblpPr w:leftFromText="180" w:rightFromText="180" w:bottomFromText="200" w:vertAnchor="text" w:horzAnchor="margin" w:tblpY="461"/>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3401"/>
        <w:gridCol w:w="1417"/>
        <w:gridCol w:w="1418"/>
        <w:gridCol w:w="2748"/>
      </w:tblGrid>
      <w:tr w:rsidR="009A5A17" w:rsidRPr="00043296" w:rsidTr="009A5A17">
        <w:trPr>
          <w:trHeight w:val="617"/>
        </w:trPr>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п/п</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Назва заходу</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Вартість </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   тис. грн. * </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Термін</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виконання</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Відповідальний виконавець</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техобслуговування систем газопостачання та газового обладнання</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49,5</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серпень-вересень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технічне обслуговування систем автоматики безпеки котелень  в навчальних закладах</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49,5</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серпень-вересень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повірку манометрів, датчиків температури та датчиків тиску в котельнях  ЗНЗ</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червень-серпень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повірку, технічне обслуговування та налагодження систем  комерційного обліку газу</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11,0</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червень-серпень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молоді та спорту  </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повірку газових  лічильників    </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89,0</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червень-серпень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поточний ремонт пальника газового котла в котельні Дроговизького НВК</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8,9</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червень-серпень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опосвідчення  </w:t>
            </w:r>
            <w:r w:rsidRPr="00043296">
              <w:rPr>
                <w:rFonts w:ascii="Times New Roman" w:hAnsi="Times New Roman" w:cs="Times New Roman"/>
                <w:sz w:val="28"/>
                <w:szCs w:val="28"/>
              </w:rPr>
              <w:lastRenderedPageBreak/>
              <w:t>газових котлів</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19,6</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w:t>
            </w:r>
            <w:r w:rsidRPr="00043296">
              <w:rPr>
                <w:rFonts w:ascii="Times New Roman" w:hAnsi="Times New Roman" w:cs="Times New Roman"/>
                <w:sz w:val="28"/>
                <w:szCs w:val="28"/>
              </w:rPr>
              <w:lastRenderedPageBreak/>
              <w:t>серпень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8</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огляд димових та вентиляційних каналів</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15,0</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липень- вересень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нове навчання та повторну перевірку знань операторів, відповідальних за газове господарство та безпечну експлуатацію котлів</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10,6</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серпень-вересень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освіти,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молоді та спорту</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Провести гідравлічне випробовування систем опалення  </w:t>
            </w:r>
          </w:p>
        </w:tc>
        <w:tc>
          <w:tcPr>
            <w:tcW w:w="1417"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серпень-вересень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Директори  установ  </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Забезпечити заготівлю твердого палива для Миколаївської ЗОШ №1, Більченського НВК,      Болонської ЗОШ</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199,0</w:t>
            </w: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березень-вересень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Директори установ  </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w:t>
            </w: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Отримати акти готовності котелень  </w:t>
            </w:r>
          </w:p>
        </w:tc>
        <w:tc>
          <w:tcPr>
            <w:tcW w:w="1417"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вересень</w:t>
            </w:r>
          </w:p>
        </w:tc>
        <w:tc>
          <w:tcPr>
            <w:tcW w:w="274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Директори установ   </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Всього</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461,1</w:t>
            </w:r>
          </w:p>
        </w:tc>
        <w:tc>
          <w:tcPr>
            <w:tcW w:w="1418"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274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bl>
    <w:p w:rsidR="009A5A17" w:rsidRPr="00043296" w:rsidRDefault="009A5A17" w:rsidP="009A5A17">
      <w:pPr>
        <w:spacing w:after="0" w:line="240" w:lineRule="auto"/>
        <w:rPr>
          <w:rFonts w:ascii="Times New Roman" w:hAnsi="Times New Roman" w:cs="Times New Roman"/>
          <w:sz w:val="28"/>
          <w:szCs w:val="28"/>
          <w:lang w:val="en-US"/>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заходи будуть проведені при умові фінансування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Вик. Економіст групи обслуговування   Г.М.Фіцала</w:t>
      </w:r>
    </w:p>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Default="009A5A1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Pr="00043296" w:rsidRDefault="0077405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eastAsia="uk-UA"/>
        </w:rPr>
      </w:pPr>
      <w:r w:rsidRPr="00043296">
        <w:rPr>
          <w:rFonts w:ascii="Times New Roman" w:hAnsi="Times New Roman" w:cs="Times New Roman"/>
          <w:sz w:val="28"/>
          <w:szCs w:val="28"/>
        </w:rPr>
        <w:lastRenderedPageBreak/>
        <w:t xml:space="preserve">ЗАТВЕРДЖУЮ                                                                    Додаток № ____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Начальник відділу культури,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туризму та охорони культурної спадщини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_________Романа ФЕДОРІВ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 підготовки установ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відділу культури,  туризму та охорони культурної спадщини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до роботи в осінньо-зимовому періоді 2022-2023 р.р.</w:t>
      </w:r>
    </w:p>
    <w:p w:rsidR="009A5A17" w:rsidRPr="00043296" w:rsidRDefault="009A5A17" w:rsidP="009A5A17">
      <w:pPr>
        <w:spacing w:after="0" w:line="240" w:lineRule="auto"/>
        <w:rPr>
          <w:rFonts w:ascii="Times New Roman" w:hAnsi="Times New Roman" w:cs="Times New Roman"/>
          <w:sz w:val="28"/>
          <w:szCs w:val="28"/>
        </w:rPr>
      </w:pPr>
    </w:p>
    <w:tbl>
      <w:tblPr>
        <w:tblW w:w="11052"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534"/>
        <w:gridCol w:w="1558"/>
        <w:gridCol w:w="1416"/>
        <w:gridCol w:w="2976"/>
      </w:tblGrid>
      <w:tr w:rsidR="009A5A17" w:rsidRPr="00043296" w:rsidTr="009A5A17">
        <w:trPr>
          <w:trHeight w:val="617"/>
        </w:trPr>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п/п</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Назва заходу</w:t>
            </w:r>
          </w:p>
        </w:tc>
        <w:tc>
          <w:tcPr>
            <w:tcW w:w="1559"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Одиниці   виміру</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Термін</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виконання</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Відповідальний виконавець</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капітальний ремонт даху в  Народному домі села Колодруби</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липень-серпень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Директор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Народного дому с.Колодруби</w:t>
            </w:r>
          </w:p>
        </w:tc>
      </w:tr>
      <w:tr w:rsidR="009A5A17" w:rsidRPr="00043296" w:rsidTr="009A5A17">
        <w:trPr>
          <w:trHeight w:val="915"/>
        </w:trPr>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капітальний ремонт даху в Народного домі села Повергів</w:t>
            </w:r>
          </w:p>
          <w:p w:rsidR="009A5A17" w:rsidRPr="00043296" w:rsidRDefault="009A5A17" w:rsidP="009A5A1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липень-серпень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Директор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Народного дому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с.Повергів</w:t>
            </w:r>
          </w:p>
        </w:tc>
      </w:tr>
      <w:tr w:rsidR="009A5A17" w:rsidRPr="00043296" w:rsidTr="009A5A17">
        <w:trPr>
          <w:trHeight w:val="975"/>
        </w:trPr>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Заміна проводки Народний дім село Гірське</w:t>
            </w:r>
          </w:p>
          <w:p w:rsidR="009A5A17" w:rsidRPr="00043296" w:rsidRDefault="009A5A17" w:rsidP="009A5A1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липень-серпень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Директор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Народного дому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с.Гірське</w:t>
            </w:r>
          </w:p>
        </w:tc>
      </w:tr>
      <w:tr w:rsidR="009A5A17" w:rsidRPr="00043296" w:rsidTr="009A5A17">
        <w:trPr>
          <w:trHeight w:val="855"/>
        </w:trPr>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повірку  газових  лічильників </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липень-серпень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r>
      <w:tr w:rsidR="009A5A17" w:rsidRPr="00043296" w:rsidTr="009A5A17">
        <w:trPr>
          <w:trHeight w:val="345"/>
        </w:trPr>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повірку  димоходів </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липень-серпень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повторне навчання відповідальних за газове господарство</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серпень-вересень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Провести  навчання відповідальних за електробезпеку </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серпень-вересень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w:t>
            </w:r>
          </w:p>
        </w:tc>
        <w:tc>
          <w:tcPr>
            <w:tcW w:w="4536"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Заміна вікон на пластикові</w:t>
            </w:r>
          </w:p>
          <w:p w:rsidR="009A5A17" w:rsidRPr="00043296" w:rsidRDefault="009A5A17" w:rsidP="009A5A17">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червень-серпень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заміну батарей системи опалення</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червень-серпень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Відділ культури, туризму та охорони </w:t>
            </w:r>
            <w:r w:rsidRPr="00043296">
              <w:rPr>
                <w:rFonts w:ascii="Times New Roman" w:hAnsi="Times New Roman" w:cs="Times New Roman"/>
                <w:sz w:val="28"/>
                <w:szCs w:val="28"/>
              </w:rPr>
              <w:lastRenderedPageBreak/>
              <w:t>культурної спадщини</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10.</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Провести повірку електролічильників </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highlight w:val="yellow"/>
              </w:rPr>
            </w:pPr>
          </w:p>
          <w:p w:rsidR="009A5A17" w:rsidRPr="00043296" w:rsidRDefault="009A5A17" w:rsidP="009A5A17">
            <w:pPr>
              <w:spacing w:after="0" w:line="240" w:lineRule="auto"/>
              <w:rPr>
                <w:rFonts w:ascii="Times New Roman" w:hAnsi="Times New Roman" w:cs="Times New Roman"/>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червень-серпень</w:t>
            </w:r>
          </w:p>
        </w:tc>
        <w:tc>
          <w:tcPr>
            <w:tcW w:w="2977"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11.</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Забезпечити заготівлю твердого палива для Народного дому</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березень-вересень </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Відділ культури, туризму та охорони культурної спадщини</w:t>
            </w:r>
          </w:p>
        </w:tc>
      </w:tr>
      <w:tr w:rsidR="009A5A17" w:rsidRPr="00043296" w:rsidTr="009A5A17">
        <w:tc>
          <w:tcPr>
            <w:tcW w:w="56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12.</w:t>
            </w:r>
          </w:p>
        </w:tc>
        <w:tc>
          <w:tcPr>
            <w:tcW w:w="4536"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Отримати акти готовності </w:t>
            </w:r>
          </w:p>
        </w:tc>
        <w:tc>
          <w:tcPr>
            <w:tcW w:w="1559"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вересень</w:t>
            </w:r>
          </w:p>
        </w:tc>
        <w:tc>
          <w:tcPr>
            <w:tcW w:w="297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Директори установ   </w:t>
            </w:r>
          </w:p>
        </w:tc>
      </w:tr>
    </w:tbl>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 заходи будуть проведені при умові фінансування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 - при умові переводу структурних установ на альтернативу по опаленню при відсутності газу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br w:type="page"/>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Додаток 4</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до рішення виконавчого комітету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Миколаївської міської ради</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від 05.07.2022  №__</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Затверджено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Генеральний директор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КНП «Миколаївська МЛ»       </w:t>
      </w: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____________________ Юрій Кучер</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«___»___________2022р.</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  по підготовці до роботи в осінньо-зимовий період</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2022-2023 рр. по КНП «Миколаївська МЛ»</w:t>
      </w:r>
    </w:p>
    <w:p w:rsidR="009A5A17" w:rsidRPr="00043296" w:rsidRDefault="009A5A17" w:rsidP="009A5A17">
      <w:pPr>
        <w:spacing w:after="0" w:line="240" w:lineRule="auto"/>
        <w:rPr>
          <w:rFonts w:ascii="Times New Roman" w:hAnsi="Times New Roman" w:cs="Times New Roman"/>
          <w:sz w:val="28"/>
          <w:szCs w:val="28"/>
        </w:rPr>
      </w:pPr>
    </w:p>
    <w:tbl>
      <w:tblPr>
        <w:tblW w:w="46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334"/>
        <w:gridCol w:w="1686"/>
        <w:gridCol w:w="2107"/>
        <w:gridCol w:w="1346"/>
      </w:tblGrid>
      <w:tr w:rsidR="009A5A17" w:rsidRPr="00043296" w:rsidTr="009A5A17">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п/п</w:t>
            </w:r>
          </w:p>
        </w:tc>
        <w:tc>
          <w:tcPr>
            <w:tcW w:w="2887"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Найменування заходу</w:t>
            </w:r>
          </w:p>
        </w:tc>
        <w:tc>
          <w:tcPr>
            <w:tcW w:w="56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Термін виконання</w:t>
            </w:r>
          </w:p>
        </w:tc>
        <w:tc>
          <w:tcPr>
            <w:tcW w:w="861"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Відповідальний</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 виконання</w:t>
            </w:r>
          </w:p>
        </w:tc>
        <w:tc>
          <w:tcPr>
            <w:tcW w:w="419"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Примітка</w:t>
            </w:r>
          </w:p>
        </w:tc>
      </w:tr>
      <w:tr w:rsidR="009A5A17" w:rsidRPr="00043296" w:rsidTr="009A5A17">
        <w:trPr>
          <w:trHeight w:val="91"/>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Підготовка котелень до роботи в опалювальний сезон</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2022-2023 рр. (проведення поточного ремонту котла De Ditrix або підготовка котельні до переходу на альтернативне паливо)</w:t>
            </w:r>
          </w:p>
        </w:tc>
        <w:tc>
          <w:tcPr>
            <w:tcW w:w="56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31.08.22р.</w:t>
            </w:r>
          </w:p>
        </w:tc>
        <w:tc>
          <w:tcPr>
            <w:tcW w:w="861"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Одноріг Р.І.</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Поточний ремонт системи опалення, водопроводу та каналізації по КНП « Миколаївська МЛ»,  АЗПСМ та МПТБ.</w:t>
            </w:r>
          </w:p>
        </w:tc>
        <w:tc>
          <w:tcPr>
            <w:tcW w:w="56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20.08.22р.</w:t>
            </w:r>
          </w:p>
        </w:tc>
        <w:tc>
          <w:tcPr>
            <w:tcW w:w="861"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Фарат М.Я.</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381"/>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Держповірка водяних, електричних, газових лічильників та коректорів по КНП «Миколаївська МЛ», АЗП/СМ та МПТБ</w:t>
            </w:r>
          </w:p>
        </w:tc>
        <w:tc>
          <w:tcPr>
            <w:tcW w:w="56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16.09.22р.</w:t>
            </w:r>
          </w:p>
        </w:tc>
        <w:tc>
          <w:tcPr>
            <w:tcW w:w="861"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Прадищук А.Я.</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381"/>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Провести ревізію запірної та регулюючої арматури обладнання і трубопроводів, відновити відсутнє ізоляційне покриття трубопроводів та іншого обладнання систем теплопостачання </w:t>
            </w:r>
            <w:r w:rsidRPr="00043296">
              <w:rPr>
                <w:rFonts w:ascii="Times New Roman" w:hAnsi="Times New Roman" w:cs="Times New Roman"/>
                <w:sz w:val="28"/>
                <w:szCs w:val="28"/>
              </w:rPr>
              <w:lastRenderedPageBreak/>
              <w:t>та гарячого водопостачання.</w:t>
            </w:r>
          </w:p>
        </w:tc>
        <w:tc>
          <w:tcPr>
            <w:tcW w:w="56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31.08.22р.</w:t>
            </w:r>
          </w:p>
        </w:tc>
        <w:tc>
          <w:tcPr>
            <w:tcW w:w="861"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Фарат М.Я.</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381"/>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5</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Підготовити запасні джерела електропостачання  на осінньо-зимовий період по КНП «Миколаївська МЛ»</w:t>
            </w:r>
          </w:p>
        </w:tc>
        <w:tc>
          <w:tcPr>
            <w:tcW w:w="567"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31.08.22р.</w:t>
            </w:r>
          </w:p>
        </w:tc>
        <w:tc>
          <w:tcPr>
            <w:tcW w:w="861"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Кріль І.П.</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381"/>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Проведення технічного обслуговування газових мереж представника АТ «Львівгаз»</w:t>
            </w:r>
          </w:p>
        </w:tc>
        <w:tc>
          <w:tcPr>
            <w:tcW w:w="567"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30.09.2022р.</w:t>
            </w:r>
          </w:p>
        </w:tc>
        <w:tc>
          <w:tcPr>
            <w:tcW w:w="861"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Корецька І.Р.</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501"/>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Повірка  вентиляційних та  димових каналів по КНП  «Миколаївська МЛ»,  АЗП/СМ та МПТБ.</w:t>
            </w:r>
          </w:p>
        </w:tc>
        <w:tc>
          <w:tcPr>
            <w:tcW w:w="567"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19.09.22р.</w:t>
            </w:r>
          </w:p>
        </w:tc>
        <w:tc>
          <w:tcPr>
            <w:tcW w:w="861"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Корецька І.Р.</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36"/>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Провести ремонт комина в АЗПСМ с .Більче</w:t>
            </w:r>
          </w:p>
        </w:tc>
        <w:tc>
          <w:tcPr>
            <w:tcW w:w="567"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31.08.22р.</w:t>
            </w:r>
          </w:p>
        </w:tc>
        <w:tc>
          <w:tcPr>
            <w:tcW w:w="861"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Одноріг Р.І.</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r w:rsidR="009A5A17" w:rsidRPr="00043296" w:rsidTr="009A5A17">
        <w:trPr>
          <w:trHeight w:val="436"/>
        </w:trPr>
        <w:tc>
          <w:tcPr>
            <w:tcW w:w="265"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9.</w:t>
            </w:r>
          </w:p>
        </w:tc>
        <w:tc>
          <w:tcPr>
            <w:tcW w:w="2887" w:type="pct"/>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Ремонт системи опалення МПТБ с. Устя</w:t>
            </w:r>
          </w:p>
        </w:tc>
        <w:tc>
          <w:tcPr>
            <w:tcW w:w="567"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30.08.21р.</w:t>
            </w:r>
          </w:p>
        </w:tc>
        <w:tc>
          <w:tcPr>
            <w:tcW w:w="861" w:type="pct"/>
            <w:tcBorders>
              <w:top w:val="single" w:sz="4" w:space="0" w:color="auto"/>
              <w:left w:val="single" w:sz="4" w:space="0" w:color="auto"/>
              <w:bottom w:val="single" w:sz="4" w:space="0" w:color="auto"/>
              <w:right w:val="single" w:sz="4" w:space="0" w:color="auto"/>
            </w:tcBorders>
            <w:vAlign w:val="center"/>
            <w:hideMark/>
          </w:tcPr>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Одноріг Р.І.</w:t>
            </w:r>
          </w:p>
        </w:tc>
        <w:tc>
          <w:tcPr>
            <w:tcW w:w="419" w:type="pct"/>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rPr>
            </w:pPr>
          </w:p>
        </w:tc>
      </w:tr>
    </w:tbl>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Вик.Заступник генерального директора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  економічних питань та  інвестиційно-господарського забезпечення</w:t>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r>
      <w:r w:rsidRPr="00043296">
        <w:rPr>
          <w:rFonts w:ascii="Times New Roman" w:hAnsi="Times New Roman" w:cs="Times New Roman"/>
          <w:sz w:val="28"/>
          <w:szCs w:val="28"/>
        </w:rPr>
        <w:tab/>
        <w:t xml:space="preserve">                           Роман ОДНОРІГ</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Default="009A5A1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Pr="00043296" w:rsidRDefault="0077405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774057" w:rsidRDefault="009A5A17" w:rsidP="00774057">
      <w:pPr>
        <w:spacing w:after="0" w:line="240" w:lineRule="auto"/>
        <w:ind w:left="4956"/>
        <w:rPr>
          <w:rFonts w:ascii="Times New Roman" w:hAnsi="Times New Roman" w:cs="Times New Roman"/>
          <w:sz w:val="24"/>
          <w:szCs w:val="24"/>
          <w:lang w:eastAsia="ru-RU"/>
        </w:rPr>
      </w:pPr>
      <w:r w:rsidRPr="00774057">
        <w:rPr>
          <w:rFonts w:ascii="Times New Roman" w:hAnsi="Times New Roman" w:cs="Times New Roman"/>
          <w:sz w:val="24"/>
          <w:szCs w:val="24"/>
        </w:rPr>
        <w:lastRenderedPageBreak/>
        <w:t>Додаток 5</w:t>
      </w:r>
    </w:p>
    <w:p w:rsidR="009A5A17" w:rsidRPr="00774057" w:rsidRDefault="009A5A17" w:rsidP="00774057">
      <w:pPr>
        <w:spacing w:after="0" w:line="240" w:lineRule="auto"/>
        <w:ind w:left="4956"/>
        <w:rPr>
          <w:rFonts w:ascii="Times New Roman" w:hAnsi="Times New Roman" w:cs="Times New Roman"/>
          <w:sz w:val="24"/>
          <w:szCs w:val="24"/>
        </w:rPr>
      </w:pPr>
      <w:r w:rsidRPr="00774057">
        <w:rPr>
          <w:rFonts w:ascii="Times New Roman" w:hAnsi="Times New Roman" w:cs="Times New Roman"/>
          <w:sz w:val="24"/>
          <w:szCs w:val="24"/>
        </w:rPr>
        <w:t>до рішення виконавчого комітету</w:t>
      </w:r>
    </w:p>
    <w:p w:rsidR="009A5A17" w:rsidRPr="00774057" w:rsidRDefault="009A5A17" w:rsidP="00774057">
      <w:pPr>
        <w:spacing w:after="0" w:line="240" w:lineRule="auto"/>
        <w:ind w:left="4956"/>
        <w:rPr>
          <w:rFonts w:ascii="Times New Roman" w:hAnsi="Times New Roman" w:cs="Times New Roman"/>
          <w:sz w:val="24"/>
          <w:szCs w:val="24"/>
        </w:rPr>
      </w:pPr>
      <w:r w:rsidRPr="00774057">
        <w:rPr>
          <w:rFonts w:ascii="Times New Roman" w:hAnsi="Times New Roman" w:cs="Times New Roman"/>
          <w:sz w:val="24"/>
          <w:szCs w:val="24"/>
        </w:rPr>
        <w:t>Миколаївської міської ради</w:t>
      </w:r>
    </w:p>
    <w:p w:rsidR="009A5A17" w:rsidRPr="00043296" w:rsidRDefault="009A5A17" w:rsidP="00774057">
      <w:pPr>
        <w:spacing w:after="0" w:line="240" w:lineRule="auto"/>
        <w:ind w:left="4956"/>
        <w:rPr>
          <w:rFonts w:ascii="Times New Roman" w:hAnsi="Times New Roman" w:cs="Times New Roman"/>
          <w:sz w:val="28"/>
          <w:szCs w:val="28"/>
          <w:lang w:val="ru-RU"/>
        </w:rPr>
      </w:pPr>
      <w:r w:rsidRPr="00774057">
        <w:rPr>
          <w:rFonts w:ascii="Times New Roman" w:hAnsi="Times New Roman" w:cs="Times New Roman"/>
          <w:sz w:val="24"/>
          <w:szCs w:val="24"/>
        </w:rPr>
        <w:t>від 05.07.2022  №__</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ЗАТВЕРДЖУЮ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Директор  МКП «ЖКУ»</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_________Леськів В.В.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Заходи</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по  підготовці об'єктів комунального господарства та соціальної сфери  до  роботи  в  осінньо-зимовий  період  2022-2023рр</w:t>
      </w:r>
    </w:p>
    <w:p w:rsidR="009A5A17" w:rsidRPr="00043296" w:rsidRDefault="009A5A17" w:rsidP="009A5A17">
      <w:pPr>
        <w:spacing w:after="0" w:line="240" w:lineRule="auto"/>
        <w:rPr>
          <w:rFonts w:ascii="Times New Roman" w:hAnsi="Times New Roman" w:cs="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52"/>
        <w:gridCol w:w="1238"/>
        <w:gridCol w:w="1477"/>
        <w:gridCol w:w="3018"/>
      </w:tblGrid>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w:t>
            </w: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п/п</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Вид робіт</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Одиниці</w:t>
            </w: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виміру </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Термін</w:t>
            </w: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виконання </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Відповідальний за виконання</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2</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3</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4</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5</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Завезення  піску</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smartTag w:uri="urn:schemas-microsoft-com:office:smarttags" w:element="metricconverter">
              <w:smartTagPr>
                <w:attr w:name="ProductID" w:val="800 м"/>
              </w:smartTagPr>
              <w:r w:rsidRPr="00043296">
                <w:rPr>
                  <w:rFonts w:ascii="Times New Roman" w:hAnsi="Times New Roman" w:cs="Times New Roman"/>
                  <w:sz w:val="28"/>
                  <w:szCs w:val="28"/>
                </w:rPr>
                <w:t>800 м</w:t>
              </w:r>
            </w:smartTag>
            <w:r w:rsidRPr="00043296">
              <w:rPr>
                <w:rFonts w:ascii="Times New Roman" w:hAnsi="Times New Roman" w:cs="Times New Roman"/>
                <w:sz w:val="28"/>
                <w:szCs w:val="28"/>
              </w:rPr>
              <w:t>.куб</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1.10.22р.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Проців У.Я.</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2</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Придбання  солі</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40т</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1.10.22р.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Проців У.Я.</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3</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Підготовка  спец. техніки</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6 од.</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1.10.22р.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Посипочна машина КО-713-проведення поточного ремонту</w:t>
            </w:r>
          </w:p>
        </w:tc>
        <w:tc>
          <w:tcPr>
            <w:tcW w:w="114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1.10.22р.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Автонавантажувач   ТО-18 – ремонт паливного насоса</w:t>
            </w:r>
          </w:p>
        </w:tc>
        <w:tc>
          <w:tcPr>
            <w:tcW w:w="114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1.07.22р.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xml:space="preserve">Трактор   ТУМ-180-придбання колес </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4шт.</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1.10.22р.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Трактор   Т-25-ремонт паливного насоса</w:t>
            </w:r>
          </w:p>
        </w:tc>
        <w:tc>
          <w:tcPr>
            <w:tcW w:w="114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1.08.22р.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Автогрейдер – заміна ріжучих пластин</w:t>
            </w:r>
          </w:p>
        </w:tc>
        <w:tc>
          <w:tcPr>
            <w:tcW w:w="114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eastAsia="ru-RU"/>
              </w:rPr>
            </w:pP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1.08.22р.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Автовишка – ремонт паливного насоса </w:t>
            </w:r>
          </w:p>
        </w:tc>
        <w:tc>
          <w:tcPr>
            <w:tcW w:w="114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1.08.22р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4</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Заміна ПММ автотранспорту</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6 од.</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1.09.22р.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en-US"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5</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Страхування техніки</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6од.</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1.07.22р.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6</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Проведення державного техогляду техніки</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6од.</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1.07.22р.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Данчевський В.Г.</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7</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Провести  грейдерування  вул.  Лисенка, Наливайка,  Космонавтів,   Радів</w:t>
            </w:r>
          </w:p>
        </w:tc>
        <w:tc>
          <w:tcPr>
            <w:tcW w:w="1144" w:type="dxa"/>
            <w:tcBorders>
              <w:top w:val="single" w:sz="4" w:space="0" w:color="auto"/>
              <w:left w:val="single" w:sz="4" w:space="0" w:color="auto"/>
              <w:bottom w:val="single" w:sz="4" w:space="0" w:color="auto"/>
              <w:right w:val="single" w:sz="4" w:space="0" w:color="auto"/>
            </w:tcBorders>
          </w:tcPr>
          <w:p w:rsidR="009A5A17" w:rsidRPr="00043296" w:rsidRDefault="009A5A17" w:rsidP="009A5A17">
            <w:pPr>
              <w:spacing w:after="0" w:line="240" w:lineRule="auto"/>
              <w:rPr>
                <w:rFonts w:ascii="Times New Roman" w:hAnsi="Times New Roman" w:cs="Times New Roman"/>
                <w:sz w:val="28"/>
                <w:szCs w:val="28"/>
                <w:lang w:val="ru-RU" w:eastAsia="ru-RU"/>
              </w:rPr>
            </w:pP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1.10.22р.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Старовецький Р.Я.</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8</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Забезпечити  інвентарем  прибиральників</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100%</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1.09.22р.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Проців У.Я.</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9</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Придбання робочого одягу, взуття</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100%</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1.09.22р.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Паруков С.І.</w:t>
            </w:r>
          </w:p>
        </w:tc>
      </w:tr>
      <w:tr w:rsidR="009A5A17" w:rsidRPr="00043296" w:rsidTr="009A5A17">
        <w:tc>
          <w:tcPr>
            <w:tcW w:w="561"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w:t>
            </w:r>
          </w:p>
        </w:tc>
        <w:tc>
          <w:tcPr>
            <w:tcW w:w="3652"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 xml:space="preserve">Створення резерву палива </w:t>
            </w:r>
          </w:p>
        </w:tc>
        <w:tc>
          <w:tcPr>
            <w:tcW w:w="1144"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1тис.л</w:t>
            </w:r>
          </w:p>
        </w:tc>
        <w:tc>
          <w:tcPr>
            <w:tcW w:w="1407"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1.09.22р.</w:t>
            </w:r>
          </w:p>
        </w:tc>
        <w:tc>
          <w:tcPr>
            <w:tcW w:w="3018" w:type="dxa"/>
            <w:tcBorders>
              <w:top w:val="single" w:sz="4" w:space="0" w:color="auto"/>
              <w:left w:val="single" w:sz="4" w:space="0" w:color="auto"/>
              <w:bottom w:val="single" w:sz="4" w:space="0" w:color="auto"/>
              <w:right w:val="single" w:sz="4" w:space="0" w:color="auto"/>
            </w:tcBorders>
            <w:hideMark/>
          </w:tcPr>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t>Леськів В.В.</w:t>
            </w:r>
          </w:p>
          <w:p w:rsidR="009A5A17" w:rsidRPr="00043296" w:rsidRDefault="009A5A17" w:rsidP="009A5A17">
            <w:pPr>
              <w:spacing w:after="0" w:line="240" w:lineRule="auto"/>
              <w:rPr>
                <w:rFonts w:ascii="Times New Roman" w:hAnsi="Times New Roman" w:cs="Times New Roman"/>
                <w:sz w:val="28"/>
                <w:szCs w:val="28"/>
                <w:lang w:val="ru-RU" w:eastAsia="ru-RU"/>
              </w:rPr>
            </w:pPr>
            <w:r w:rsidRPr="00043296">
              <w:rPr>
                <w:rFonts w:ascii="Times New Roman" w:hAnsi="Times New Roman" w:cs="Times New Roman"/>
                <w:sz w:val="28"/>
                <w:szCs w:val="28"/>
              </w:rPr>
              <w:lastRenderedPageBreak/>
              <w:t>Проців У.Я.</w:t>
            </w:r>
          </w:p>
        </w:tc>
      </w:tr>
    </w:tbl>
    <w:p w:rsidR="009A5A17" w:rsidRPr="00043296" w:rsidRDefault="009A5A17" w:rsidP="009A5A17">
      <w:pPr>
        <w:spacing w:after="0" w:line="240" w:lineRule="auto"/>
        <w:rPr>
          <w:rFonts w:ascii="Times New Roman" w:hAnsi="Times New Roman" w:cs="Times New Roman"/>
          <w:sz w:val="28"/>
          <w:szCs w:val="28"/>
          <w:lang w:val="ru-RU" w:eastAsia="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Заступник директора   Паруков С.І.</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774057" w:rsidRDefault="0077405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Про виявлення безхазяйного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майна та затвердження акту</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обстеження об’єкта нерухомості</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Розглянувши акт обстеження об’єкта нерухомого майна від 13.05.2022, інші додані документи, керуючись ст.335 Цивільного кодексу України, Закону України «Про державну реєстрацію речових прав на нерухоме майно та їх обтяжень», ст.40 Закону України «Про місцеве самоврядування в Україні», п.82-88 Порядку державної реєстрації речових прав на нерухоме майно та їх обтяжень, затвердженого постановою Кабінету міністрів України «Про державну реєстрацію речових прав на нерухоме майно та їх обтяжень» від 25.12.2015 №  1127 (зі змінами), з метою взяття на облік виявленого об’єкта нерухомого майна як безхазяйного, зберігання та прийняття його до комунальної власності Миколаївської міської ради, враховуючи роз’яснення Міністерства юстиції від 13.10.2011 «Деякі аспекти набуття права власності на об’єкти безхазяйного нерухомого майна», виконавчий комітет Миколаївської міської ради ВИРІШИВ:</w:t>
      </w:r>
    </w:p>
    <w:p w:rsidR="009A5A17" w:rsidRPr="00043296" w:rsidRDefault="009A5A17" w:rsidP="00774057">
      <w:pPr>
        <w:spacing w:after="0" w:line="240" w:lineRule="auto"/>
        <w:jc w:val="both"/>
        <w:rPr>
          <w:rFonts w:ascii="Times New Roman" w:hAnsi="Times New Roman" w:cs="Times New Roman"/>
          <w:sz w:val="28"/>
          <w:szCs w:val="28"/>
        </w:rPr>
      </w:pPr>
    </w:p>
    <w:p w:rsidR="009A5A17" w:rsidRPr="00043296" w:rsidRDefault="00043296"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1. </w:t>
      </w:r>
      <w:r w:rsidR="009A5A17" w:rsidRPr="00043296">
        <w:rPr>
          <w:rFonts w:ascii="Times New Roman" w:hAnsi="Times New Roman" w:cs="Times New Roman"/>
          <w:sz w:val="28"/>
          <w:szCs w:val="28"/>
        </w:rPr>
        <w:t>Затвердити акт обстеження нерухомого майна від 13.05.2022 (додається).</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2. Розпочати процедуру визнання нерухомого майна, що розташоване на території Миколаївської міської ради Стрийського району Львівської області, безхазяйним, а саме щодо: нежитлової будівлі «Будинок колгоспу» по  вул.І.Франка, 95 в с.Дроговиж Стрийського  району Львівської області.</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Доручити начальнику Управління капітального будівництва, економіки та комунальної власності Миколаївської міської ради Бачику А.С. :</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3.1. Звернутися в реєстраційні органи із заявою для взяття на облік  вищезазначеного безхазяйного майна, що виявлено при обстеженні, згідно акту від 13.05.2022;</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3.2.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4. Після спливу одного року з дня взяття на облік безхазяйної нерухомої речі звернутися в суд про прийняття до комунальної власності безхазяйного майна - нежитлової будівлі «Будинок колгоспу» по вул.І.Франка, 95 в с.Дроговиж Стрийського   району Львівської області.</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5. Котроль за виконанням рішення покласти на заступника міського голови Бугу І.І.</w:t>
      </w:r>
    </w:p>
    <w:p w:rsidR="009A5A17" w:rsidRPr="00043296" w:rsidRDefault="009A5A17" w:rsidP="00774057">
      <w:pPr>
        <w:spacing w:after="0" w:line="240" w:lineRule="auto"/>
        <w:jc w:val="both"/>
        <w:rPr>
          <w:rFonts w:ascii="Times New Roman" w:hAnsi="Times New Roman" w:cs="Times New Roman"/>
          <w:sz w:val="28"/>
          <w:szCs w:val="28"/>
        </w:rPr>
      </w:pPr>
    </w:p>
    <w:p w:rsidR="009A5A17" w:rsidRPr="00043296" w:rsidRDefault="009A5A17" w:rsidP="00774057">
      <w:pPr>
        <w:spacing w:after="0" w:line="240" w:lineRule="auto"/>
        <w:jc w:val="both"/>
        <w:rPr>
          <w:rFonts w:ascii="Times New Roman" w:hAnsi="Times New Roman" w:cs="Times New Roman"/>
          <w:sz w:val="28"/>
          <w:szCs w:val="28"/>
        </w:rPr>
      </w:pPr>
    </w:p>
    <w:p w:rsidR="009A5A17" w:rsidRPr="00043296" w:rsidRDefault="009A5A17" w:rsidP="00774057">
      <w:pPr>
        <w:spacing w:after="0" w:line="240" w:lineRule="auto"/>
        <w:jc w:val="both"/>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lastRenderedPageBreak/>
        <w:t>ПРОЄКТ  РІШЕННЯ</w:t>
      </w: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виявлення безхазяйного майна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на території  Миколаївської міської</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територіальної громади та затвердження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актів обстежень нерухомого майна</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Заслухавши інформаційну доповідь заступника міського голови, голови комісії з виявлення, обстеження, взяття на облік безхазяйного нерухомого майна на території Миколаївської міської  територіальної громади, про  підсумки роботи комісії, розглянувши протоколи комісії та акти обстеження нерухомості від 10.05.2022 та від 13.05.2022, інші додані документи, відповідно до ст.335 Цивільного кодексу України, Закону України «Про державну реєстрацію речових прав на нерухоме майно та їх обтяжень», ст.40 Закону України «Про місцеве самоврядування в Україні», з  метою оформлення права комунальної власності Миколаївської міської ради, виконавчий комітет Миколаївської міської ради ВИРІШИВ:</w:t>
      </w:r>
    </w:p>
    <w:p w:rsidR="009A5A17" w:rsidRPr="00043296" w:rsidRDefault="009A5A17" w:rsidP="00774057">
      <w:pPr>
        <w:spacing w:after="0" w:line="240" w:lineRule="auto"/>
        <w:jc w:val="both"/>
        <w:rPr>
          <w:rFonts w:ascii="Times New Roman" w:hAnsi="Times New Roman" w:cs="Times New Roman"/>
          <w:sz w:val="28"/>
          <w:szCs w:val="28"/>
        </w:rPr>
      </w:pPr>
    </w:p>
    <w:p w:rsidR="009A5A17" w:rsidRPr="00043296" w:rsidRDefault="009A5A17" w:rsidP="00774057">
      <w:pPr>
        <w:spacing w:after="0" w:line="240" w:lineRule="auto"/>
        <w:jc w:val="both"/>
        <w:rPr>
          <w:rFonts w:ascii="Times New Roman" w:hAnsi="Times New Roman" w:cs="Times New Roman"/>
          <w:sz w:val="28"/>
          <w:szCs w:val="28"/>
          <w:lang w:val="ru-RU"/>
        </w:rPr>
      </w:pPr>
      <w:r w:rsidRPr="00043296">
        <w:rPr>
          <w:rFonts w:ascii="Times New Roman" w:hAnsi="Times New Roman" w:cs="Times New Roman"/>
          <w:sz w:val="28"/>
          <w:szCs w:val="28"/>
        </w:rPr>
        <w:t>1. Затвердити акти обстеження нерухомого майна комісії з виявлення, обстеження, взяття на облік безхазяйного нерухомого майна від 10.05.2022 та від 13.05.2022  (додаються).</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2. Розпочати процедуру набуття права комунальної  власності на безхазяйні нерухомі речі на території Миколаївської міської ради Стрийського району Львівської області  згідно актів  обстежень нерухомого майна щодо:</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нежитлових приміщень (корівник 4-рядного, корівник 2-рядного, окрема будівля (молочного блоку)) по вул. Галана в с.Велика Горожанна Стрийського району Львівської області;</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 нежитлової будівлі «Тракторна бригада» по вул. Лесі Українки та незавершене будівництво </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xml:space="preserve">(нежитлова будівля) по  вул. Лесі Українки в с.Колодруби Стрийського району Львівської </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області;</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 комплексу нежитлових споруд (теплиць) в урочищі «Селище» с.Колодруби, Стрийського району Львівської області</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3. Керівникам структурних підрозділів Миколаївської міської ради  (відділ земельних відносин та екології Миколаївської міської ради, відділ архітектури та містобудування) вжити вичерпні заходи щодо уточнення/присвоєння адрес та щодо оформлення права комунальної власності на будівлю котельні, що знаходиться на земельній ділянці комунальної власності з кадастровим номером 4623082000:01:003:0347 в с.Дроговиж Стрийського району Львівської області.</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4. Після спливу однорічного терміну ( після взяття на облік безхазяйного майна) звернутись в суд для оформлення права комунальної власності.</w:t>
      </w:r>
    </w:p>
    <w:p w:rsidR="009A5A17" w:rsidRPr="00043296" w:rsidRDefault="009A5A17" w:rsidP="00774057">
      <w:pPr>
        <w:spacing w:after="0" w:line="240" w:lineRule="auto"/>
        <w:jc w:val="both"/>
        <w:rPr>
          <w:rFonts w:ascii="Times New Roman" w:hAnsi="Times New Roman" w:cs="Times New Roman"/>
          <w:sz w:val="28"/>
          <w:szCs w:val="28"/>
        </w:rPr>
      </w:pPr>
      <w:r w:rsidRPr="00043296">
        <w:rPr>
          <w:rFonts w:ascii="Times New Roman" w:hAnsi="Times New Roman" w:cs="Times New Roman"/>
          <w:sz w:val="28"/>
          <w:szCs w:val="28"/>
        </w:rPr>
        <w:t>5. Контроль за виконанням рішення покласти на засту</w:t>
      </w:r>
      <w:r w:rsidR="00774057">
        <w:rPr>
          <w:rFonts w:ascii="Times New Roman" w:hAnsi="Times New Roman" w:cs="Times New Roman"/>
          <w:sz w:val="28"/>
          <w:szCs w:val="28"/>
        </w:rPr>
        <w:t>пника міського голови Бугу І.І.</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lang w:val="ru-RU" w:eastAsia="ar-SA"/>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ПРОЄКТ РІШЕННЯ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Про погодження МКП  «Миколаївводоканал»</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видачі технічних умов на приєднання до </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міських мереж централізованого водопоста-</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чання та централізованого водовідведення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     На виконання рішення виконавчого комітету Миколавїської міської ради №11 від 11.02.2020 «Про видачу техумов на приєднання до мереж централізованого водопостачання та водовідведення», враховуючи звернення керівництва МКП «Миколаївводоканал» за вих. № 495 від 30.06.2022 (з додатками),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27.06.2008р., Закону України «Про питну воду та питне водопостачання», Закону України «Про житлово-комунальні послуги», Закону України «Про місцевесамоврядування в Україні», виконавчий комітет Миколаївської міської ради ВИРІШИВ:</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Погодити керівництву МКП «Миколаївводоканал»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МКП «Миколаївводоканал»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 870.</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Контроль за виконанням рішення покласти на директора МКП «Миколаївводоканал» Гавуляка В.С. та, в межах компетенції, на директора МКП «Житлово-комунальне управління» Леськіва В.В.</w:t>
      </w:r>
    </w:p>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val="ru-RU"/>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Міський голова                                                     Андрій  ЩЕБЕЛЬ</w:t>
      </w:r>
    </w:p>
    <w:p w:rsidR="009A5A17" w:rsidRPr="00043296" w:rsidRDefault="009A5A17" w:rsidP="009A5A17">
      <w:pPr>
        <w:spacing w:after="0" w:line="240" w:lineRule="auto"/>
        <w:rPr>
          <w:rFonts w:ascii="Times New Roman" w:hAnsi="Times New Roman" w:cs="Times New Roman"/>
          <w:sz w:val="28"/>
          <w:szCs w:val="28"/>
          <w:lang w:val="ru-RU" w:eastAsia="uk-UA"/>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774057" w:rsidRDefault="009A5A17" w:rsidP="00774057">
      <w:pPr>
        <w:spacing w:after="0" w:line="240" w:lineRule="auto"/>
        <w:ind w:left="5664"/>
        <w:rPr>
          <w:rFonts w:ascii="Times New Roman" w:hAnsi="Times New Roman" w:cs="Times New Roman"/>
          <w:sz w:val="24"/>
          <w:szCs w:val="24"/>
          <w:lang w:eastAsia="ar-SA"/>
        </w:rPr>
      </w:pPr>
      <w:r w:rsidRPr="00774057">
        <w:rPr>
          <w:rFonts w:ascii="Times New Roman" w:hAnsi="Times New Roman" w:cs="Times New Roman"/>
          <w:sz w:val="24"/>
          <w:szCs w:val="24"/>
        </w:rPr>
        <w:t>Додаток 1</w:t>
      </w:r>
    </w:p>
    <w:p w:rsidR="009A5A17" w:rsidRPr="00774057" w:rsidRDefault="009A5A17" w:rsidP="00774057">
      <w:pPr>
        <w:spacing w:after="0" w:line="240" w:lineRule="auto"/>
        <w:ind w:left="5664"/>
        <w:rPr>
          <w:rFonts w:ascii="Times New Roman" w:hAnsi="Times New Roman" w:cs="Times New Roman"/>
          <w:sz w:val="24"/>
          <w:szCs w:val="24"/>
        </w:rPr>
      </w:pPr>
      <w:r w:rsidRPr="00774057">
        <w:rPr>
          <w:rFonts w:ascii="Times New Roman" w:hAnsi="Times New Roman" w:cs="Times New Roman"/>
          <w:sz w:val="24"/>
          <w:szCs w:val="24"/>
        </w:rPr>
        <w:t>до рішення виконавчого комітету</w:t>
      </w:r>
    </w:p>
    <w:p w:rsidR="009A5A17" w:rsidRPr="00774057" w:rsidRDefault="009A5A17" w:rsidP="00774057">
      <w:pPr>
        <w:spacing w:after="0" w:line="240" w:lineRule="auto"/>
        <w:ind w:left="5664"/>
        <w:rPr>
          <w:rFonts w:ascii="Times New Roman" w:hAnsi="Times New Roman" w:cs="Times New Roman"/>
          <w:sz w:val="24"/>
          <w:szCs w:val="24"/>
        </w:rPr>
      </w:pPr>
      <w:r w:rsidRPr="00774057">
        <w:rPr>
          <w:rFonts w:ascii="Times New Roman" w:hAnsi="Times New Roman" w:cs="Times New Roman"/>
          <w:sz w:val="24"/>
          <w:szCs w:val="24"/>
        </w:rPr>
        <w:t>Миколаївської міської ради</w:t>
      </w:r>
    </w:p>
    <w:p w:rsidR="009A5A17" w:rsidRPr="00043296" w:rsidRDefault="009A5A17" w:rsidP="00774057">
      <w:pPr>
        <w:spacing w:after="0" w:line="240" w:lineRule="auto"/>
        <w:ind w:left="5664"/>
        <w:rPr>
          <w:rFonts w:ascii="Times New Roman" w:hAnsi="Times New Roman" w:cs="Times New Roman"/>
          <w:sz w:val="28"/>
          <w:szCs w:val="28"/>
        </w:rPr>
      </w:pPr>
      <w:r w:rsidRPr="00774057">
        <w:rPr>
          <w:rFonts w:ascii="Times New Roman" w:hAnsi="Times New Roman" w:cs="Times New Roman"/>
          <w:sz w:val="24"/>
          <w:szCs w:val="24"/>
        </w:rPr>
        <w:t>від  05.07.2022  №</w:t>
      </w:r>
      <w:r w:rsidRPr="00043296">
        <w:rPr>
          <w:rFonts w:ascii="Times New Roman" w:hAnsi="Times New Roman" w:cs="Times New Roman"/>
          <w:sz w:val="28"/>
          <w:szCs w:val="28"/>
        </w:rPr>
        <w:t xml:space="preserve">  </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Перелік споживачів</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xml:space="preserve">абонентів МКП «Миколаївводоканал» </w:t>
      </w:r>
    </w:p>
    <w:p w:rsidR="009A5A17" w:rsidRPr="00043296" w:rsidRDefault="009A5A17" w:rsidP="009A5A17">
      <w:pPr>
        <w:spacing w:after="0" w:line="240" w:lineRule="auto"/>
        <w:rPr>
          <w:rFonts w:ascii="Times New Roman" w:hAnsi="Times New Roman" w:cs="Times New Roman"/>
          <w:sz w:val="28"/>
          <w:szCs w:val="28"/>
          <w:lang w:val="ru-RU"/>
        </w:rPr>
      </w:pPr>
      <w:r w:rsidRPr="00043296">
        <w:rPr>
          <w:rFonts w:ascii="Times New Roman" w:hAnsi="Times New Roman" w:cs="Times New Roman"/>
          <w:sz w:val="28"/>
          <w:szCs w:val="28"/>
        </w:rPr>
        <w:t>на видачу технічних умов на:</w:t>
      </w:r>
    </w:p>
    <w:p w:rsidR="009A5A17" w:rsidRPr="00043296" w:rsidRDefault="009A5A17" w:rsidP="009A5A17">
      <w:pPr>
        <w:spacing w:after="0" w:line="240" w:lineRule="auto"/>
        <w:rPr>
          <w:rFonts w:ascii="Times New Roman" w:hAnsi="Times New Roman" w:cs="Times New Roman"/>
          <w:sz w:val="28"/>
          <w:szCs w:val="28"/>
          <w:lang w:eastAsia="uk-UA"/>
        </w:rPr>
      </w:pPr>
    </w:p>
    <w:p w:rsidR="009A5A17" w:rsidRPr="00043296" w:rsidRDefault="009A5A17" w:rsidP="009A5A17">
      <w:pPr>
        <w:spacing w:after="0" w:line="240" w:lineRule="auto"/>
        <w:rPr>
          <w:rFonts w:ascii="Times New Roman" w:hAnsi="Times New Roman" w:cs="Times New Roman"/>
          <w:sz w:val="28"/>
          <w:szCs w:val="28"/>
          <w:lang w:eastAsia="ru-RU"/>
        </w:rPr>
      </w:pPr>
      <w:r w:rsidRPr="00043296">
        <w:rPr>
          <w:rFonts w:ascii="Times New Roman" w:hAnsi="Times New Roman" w:cs="Times New Roman"/>
          <w:sz w:val="28"/>
          <w:szCs w:val="28"/>
        </w:rPr>
        <w:t>- приєднання до міських мереж централізованоговодопостачання та централізованоговодовідведення: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житлового будинку № 14 по вул. Федусевичів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житлового будинку № 7 по вул. Калнишевського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3). житлового будинку № 36 по вул. Калнишевського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4). житлового будинку № 21 по вул. Калнишевського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5). житлового будинку № 25 по вул. Сахарова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6). житлового будинку № 8 по вул. Полуботка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7). нежитлового приміщення у житлового будинку № 6 на пл. Ринок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8). житлового будинку № 4 по вул. Сахарова у м. Миколаєві;</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 приєднання до міських мереж централізованого водовідведення:</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1). житлового будинку № 6/2 по вул. Просвіти у м. Миколаєві;</w:t>
      </w:r>
    </w:p>
    <w:p w:rsidR="009A5A17" w:rsidRPr="00043296" w:rsidRDefault="009A5A17" w:rsidP="009A5A17">
      <w:pPr>
        <w:spacing w:after="0" w:line="240" w:lineRule="auto"/>
        <w:rPr>
          <w:rFonts w:ascii="Times New Roman" w:hAnsi="Times New Roman" w:cs="Times New Roman"/>
          <w:sz w:val="28"/>
          <w:szCs w:val="28"/>
        </w:rPr>
      </w:pPr>
      <w:r w:rsidRPr="00043296">
        <w:rPr>
          <w:rFonts w:ascii="Times New Roman" w:hAnsi="Times New Roman" w:cs="Times New Roman"/>
          <w:sz w:val="28"/>
          <w:szCs w:val="28"/>
        </w:rPr>
        <w:t>2). житлового будинку № 39 по вул. Сахарова у с. Дроговиж.</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uk-UA"/>
        </w:rPr>
      </w:pPr>
      <w:r w:rsidRPr="00043296">
        <w:rPr>
          <w:rFonts w:ascii="Times New Roman" w:hAnsi="Times New Roman" w:cs="Times New Roman"/>
          <w:sz w:val="28"/>
          <w:szCs w:val="28"/>
        </w:rPr>
        <w:t>Керуючий справами виконавчого комітету                Володимир АДАМ</w:t>
      </w:r>
    </w:p>
    <w:p w:rsidR="009A5A17" w:rsidRPr="00043296" w:rsidRDefault="009A5A17" w:rsidP="009A5A17">
      <w:pPr>
        <w:spacing w:after="0" w:line="240" w:lineRule="auto"/>
        <w:rPr>
          <w:rFonts w:ascii="Times New Roman" w:hAnsi="Times New Roman" w:cs="Times New Roman"/>
          <w:sz w:val="28"/>
          <w:szCs w:val="28"/>
        </w:rPr>
      </w:pPr>
    </w:p>
    <w:p w:rsidR="009A5A17" w:rsidRPr="00043296" w:rsidRDefault="009A5A17" w:rsidP="009A5A17">
      <w:pPr>
        <w:spacing w:after="0" w:line="240" w:lineRule="auto"/>
        <w:rPr>
          <w:rFonts w:ascii="Times New Roman" w:hAnsi="Times New Roman" w:cs="Times New Roman"/>
          <w:sz w:val="28"/>
          <w:szCs w:val="28"/>
          <w:lang w:eastAsia="ru-RU"/>
        </w:rPr>
      </w:pPr>
    </w:p>
    <w:p w:rsidR="009A5A17" w:rsidRPr="00043296" w:rsidRDefault="009A5A17" w:rsidP="009A5A17">
      <w:pPr>
        <w:spacing w:after="0" w:line="240" w:lineRule="auto"/>
        <w:rPr>
          <w:rFonts w:ascii="Times New Roman" w:hAnsi="Times New Roman" w:cs="Times New Roman"/>
          <w:sz w:val="28"/>
          <w:szCs w:val="28"/>
          <w:lang w:eastAsia="uk-UA"/>
        </w:rPr>
      </w:pPr>
    </w:p>
    <w:p w:rsidR="00C51D32" w:rsidRPr="00043296" w:rsidRDefault="00C51D32" w:rsidP="009A5A17">
      <w:pPr>
        <w:spacing w:after="0" w:line="240" w:lineRule="auto"/>
        <w:rPr>
          <w:rFonts w:ascii="Times New Roman" w:hAnsi="Times New Roman" w:cs="Times New Roman"/>
          <w:sz w:val="28"/>
          <w:szCs w:val="28"/>
        </w:rPr>
      </w:pPr>
    </w:p>
    <w:sectPr w:rsidR="00C51D32" w:rsidRPr="000432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68"/>
    <w:rsid w:val="000228E6"/>
    <w:rsid w:val="00043296"/>
    <w:rsid w:val="00495068"/>
    <w:rsid w:val="00774057"/>
    <w:rsid w:val="009331E9"/>
    <w:rsid w:val="009A5A17"/>
    <w:rsid w:val="00C51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71141">
      <w:bodyDiv w:val="1"/>
      <w:marLeft w:val="0"/>
      <w:marRight w:val="0"/>
      <w:marTop w:val="0"/>
      <w:marBottom w:val="0"/>
      <w:divBdr>
        <w:top w:val="none" w:sz="0" w:space="0" w:color="auto"/>
        <w:left w:val="none" w:sz="0" w:space="0" w:color="auto"/>
        <w:bottom w:val="none" w:sz="0" w:space="0" w:color="auto"/>
        <w:right w:val="none" w:sz="0" w:space="0" w:color="auto"/>
      </w:divBdr>
    </w:div>
    <w:div w:id="13058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A936-E72A-4267-8680-940B42F6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80947</Words>
  <Characters>46141</Characters>
  <Application>Microsoft Office Word</Application>
  <DocSecurity>0</DocSecurity>
  <Lines>384</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Mi100</cp:lastModifiedBy>
  <cp:revision>2</cp:revision>
  <dcterms:created xsi:type="dcterms:W3CDTF">2022-07-02T07:17:00Z</dcterms:created>
  <dcterms:modified xsi:type="dcterms:W3CDTF">2022-07-02T07:17:00Z</dcterms:modified>
</cp:coreProperties>
</file>