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10193" w:rsidRDefault="00A10193" w:rsidP="00A10193">
      <w:pPr>
        <w:widowControl w:val="0"/>
        <w:jc w:val="both"/>
        <w:rPr>
          <w:b/>
        </w:rPr>
      </w:pPr>
    </w:p>
    <w:p w:rsidR="00525C38" w:rsidRPr="00BD2F24" w:rsidRDefault="002C7838" w:rsidP="00A10193">
      <w:pPr>
        <w:pStyle w:val="3"/>
        <w:keepNext w:val="0"/>
        <w:widowControl w:val="0"/>
        <w:tabs>
          <w:tab w:val="clear" w:pos="720"/>
          <w:tab w:val="num" w:pos="-4678"/>
        </w:tabs>
        <w:ind w:left="4678"/>
        <w:jc w:val="both"/>
        <w:rPr>
          <w:sz w:val="26"/>
          <w:szCs w:val="26"/>
        </w:rPr>
      </w:pPr>
      <w:r w:rsidRPr="00BD2F24">
        <w:rPr>
          <w:b w:val="0"/>
          <w:sz w:val="26"/>
          <w:szCs w:val="26"/>
        </w:rPr>
        <w:t>Додаток 3</w:t>
      </w:r>
    </w:p>
    <w:p w:rsidR="00525C38" w:rsidRPr="00BD2F24" w:rsidRDefault="002C7838">
      <w:pPr>
        <w:ind w:left="4678"/>
        <w:jc w:val="both"/>
        <w:rPr>
          <w:lang w:val="uk-UA"/>
        </w:rPr>
      </w:pPr>
      <w:r w:rsidRPr="00BD2F24">
        <w:rPr>
          <w:lang w:val="uk-UA"/>
        </w:rPr>
        <w:t>до Організаційно-методичних вказівок</w:t>
      </w:r>
    </w:p>
    <w:p w:rsidR="00525C38" w:rsidRPr="00BD2F24" w:rsidRDefault="002C7838">
      <w:pPr>
        <w:ind w:left="4678"/>
        <w:jc w:val="both"/>
      </w:pPr>
      <w:r w:rsidRPr="00BD2F24">
        <w:rPr>
          <w:lang w:val="uk-UA"/>
        </w:rPr>
        <w:t>з</w:t>
      </w:r>
      <w:r w:rsidR="00874FB5" w:rsidRPr="00BD2F24">
        <w:rPr>
          <w:lang w:val="uk-UA"/>
        </w:rPr>
        <w:t xml:space="preserve"> підготовки населення </w:t>
      </w:r>
      <w:r w:rsidR="000E186C" w:rsidRPr="00BD2F24">
        <w:rPr>
          <w:lang w:val="uk-UA"/>
        </w:rPr>
        <w:t xml:space="preserve">Миколаївської міської територіальної громади </w:t>
      </w:r>
      <w:r w:rsidRPr="00BD2F24">
        <w:rPr>
          <w:lang w:val="uk-UA"/>
        </w:rPr>
        <w:t xml:space="preserve">до дій у надзвичайних ситуаціях на </w:t>
      </w:r>
      <w:r w:rsidR="00C2040A" w:rsidRPr="00BD2F24">
        <w:rPr>
          <w:lang w:val="uk-UA"/>
        </w:rPr>
        <w:t>202</w:t>
      </w:r>
      <w:r w:rsidR="00680965" w:rsidRPr="00BD2F24">
        <w:rPr>
          <w:lang w:val="uk-UA"/>
        </w:rPr>
        <w:t>2</w:t>
      </w:r>
      <w:r w:rsidR="00C2040A" w:rsidRPr="00BD2F24">
        <w:rPr>
          <w:lang w:val="uk-UA"/>
        </w:rPr>
        <w:t xml:space="preserve"> – 202</w:t>
      </w:r>
      <w:r w:rsidR="00680965" w:rsidRPr="00BD2F24">
        <w:rPr>
          <w:lang w:val="uk-UA"/>
        </w:rPr>
        <w:t>3</w:t>
      </w:r>
      <w:r w:rsidR="00C2040A" w:rsidRPr="00BD2F24">
        <w:rPr>
          <w:lang w:val="uk-UA"/>
        </w:rPr>
        <w:t xml:space="preserve"> роки</w:t>
      </w:r>
    </w:p>
    <w:p w:rsidR="00525C38" w:rsidRPr="00BD2F24" w:rsidRDefault="002C7838">
      <w:pPr>
        <w:pStyle w:val="1"/>
        <w:keepNext w:val="0"/>
        <w:widowControl w:val="0"/>
        <w:rPr>
          <w:rStyle w:val="a7"/>
          <w:color w:val="000000"/>
          <w:lang w:val="uk-UA"/>
        </w:rPr>
      </w:pPr>
      <w:r w:rsidRPr="00BD2F24">
        <w:rPr>
          <w:i w:val="0"/>
        </w:rPr>
        <w:t>П Р О Г Р А М А</w:t>
      </w:r>
    </w:p>
    <w:p w:rsidR="00525C38" w:rsidRPr="00BD2F24" w:rsidRDefault="002C7838">
      <w:pPr>
        <w:jc w:val="center"/>
        <w:rPr>
          <w:rStyle w:val="a7"/>
          <w:b/>
          <w:color w:val="000000"/>
          <w:lang w:val="uk-UA"/>
        </w:rPr>
      </w:pPr>
      <w:r w:rsidRPr="00BD2F24">
        <w:rPr>
          <w:rStyle w:val="a7"/>
          <w:b/>
          <w:color w:val="000000"/>
          <w:lang w:val="uk-UA"/>
        </w:rPr>
        <w:t>додаткової підготовки з техногенної  безпеки працівників</w:t>
      </w:r>
    </w:p>
    <w:p w:rsidR="00525C38" w:rsidRPr="00BD2F24" w:rsidRDefault="002C7838" w:rsidP="0048705A">
      <w:pPr>
        <w:spacing w:after="240"/>
        <w:jc w:val="center"/>
      </w:pPr>
      <w:r w:rsidRPr="00BD2F24">
        <w:rPr>
          <w:rStyle w:val="a7"/>
          <w:b/>
          <w:color w:val="000000"/>
          <w:lang w:val="uk-UA"/>
        </w:rPr>
        <w:t>об</w:t>
      </w:r>
      <w:r w:rsidR="00935910" w:rsidRPr="00BD2F24">
        <w:rPr>
          <w:rStyle w:val="a7"/>
          <w:b/>
          <w:color w:val="000000"/>
          <w:lang w:val="uk-UA"/>
        </w:rPr>
        <w:t>’</w:t>
      </w:r>
      <w:r w:rsidRPr="00BD2F24">
        <w:rPr>
          <w:rStyle w:val="a7"/>
          <w:b/>
          <w:color w:val="000000"/>
          <w:lang w:val="uk-UA"/>
        </w:rPr>
        <w:t>єктів підвищеної небезпеки</w:t>
      </w:r>
    </w:p>
    <w:p w:rsidR="00525C38" w:rsidRPr="00BD2F24" w:rsidRDefault="002C7838">
      <w:pPr>
        <w:jc w:val="center"/>
        <w:rPr>
          <w:b/>
          <w:lang w:val="uk-UA"/>
        </w:rPr>
      </w:pPr>
      <w:r w:rsidRPr="00BD2F24">
        <w:rPr>
          <w:b/>
          <w:lang w:val="uk-UA"/>
        </w:rPr>
        <w:t>І. Загальні положення</w:t>
      </w:r>
    </w:p>
    <w:p w:rsidR="00525C38" w:rsidRPr="00BD2F24" w:rsidRDefault="00525C38">
      <w:pPr>
        <w:jc w:val="both"/>
        <w:rPr>
          <w:b/>
          <w:lang w:val="uk-UA"/>
        </w:rPr>
      </w:pPr>
    </w:p>
    <w:p w:rsidR="00525C38" w:rsidRPr="00BD2F24" w:rsidRDefault="002C7838" w:rsidP="00935910">
      <w:pPr>
        <w:pStyle w:val="ae"/>
        <w:autoSpaceDE/>
        <w:spacing w:after="0"/>
        <w:ind w:left="0" w:firstLine="567"/>
        <w:jc w:val="both"/>
        <w:rPr>
          <w:color w:val="000000"/>
          <w:lang w:val="uk-UA"/>
        </w:rPr>
      </w:pPr>
      <w:r w:rsidRPr="00BD2F24">
        <w:rPr>
          <w:lang w:val="uk-UA"/>
        </w:rPr>
        <w:t xml:space="preserve">1.1. </w:t>
      </w:r>
      <w:r w:rsidR="00572F98" w:rsidRPr="00BD2F24">
        <w:rPr>
          <w:lang w:val="uk-UA"/>
        </w:rPr>
        <w:t xml:space="preserve">Ця Програма </w:t>
      </w:r>
      <w:r w:rsidRPr="00BD2F24">
        <w:rPr>
          <w:lang w:val="uk-UA"/>
        </w:rPr>
        <w:t>розроблена відповідно до Порядку здійснення навчання населення діям у надзвичайних ситуаціях, затвердженого постановою Кабінету Міністрів України від 26.06.2013 № 444.</w:t>
      </w:r>
      <w:r w:rsidRPr="00BD2F24">
        <w:rPr>
          <w:color w:val="000000"/>
          <w:lang w:val="uk-UA"/>
        </w:rPr>
        <w:t xml:space="preserve"> </w:t>
      </w:r>
    </w:p>
    <w:p w:rsidR="00525C38" w:rsidRPr="00BD2F24" w:rsidRDefault="002C7838" w:rsidP="00935910">
      <w:pPr>
        <w:pStyle w:val="ae"/>
        <w:ind w:left="0" w:firstLine="567"/>
        <w:jc w:val="both"/>
        <w:rPr>
          <w:color w:val="000000"/>
          <w:lang w:val="uk-UA"/>
        </w:rPr>
      </w:pPr>
      <w:r w:rsidRPr="00BD2F24">
        <w:rPr>
          <w:color w:val="000000"/>
          <w:lang w:val="uk-UA"/>
        </w:rPr>
        <w:t xml:space="preserve">Програма має на меті поглиблення та розширення знань стосовно нормативних актів з питань техногенної безпеки, джерел небезпеки (споруда, обладнання, технологічний процес тощо), що за певних обставин можуть </w:t>
      </w:r>
      <w:r w:rsidR="00572F98" w:rsidRPr="00BD2F24">
        <w:rPr>
          <w:color w:val="000000"/>
          <w:lang w:val="uk-UA"/>
        </w:rPr>
        <w:t>спричинити</w:t>
      </w:r>
      <w:r w:rsidRPr="00BD2F24">
        <w:rPr>
          <w:color w:val="000000"/>
          <w:lang w:val="uk-UA"/>
        </w:rPr>
        <w:t xml:space="preserve"> виникнення НС на об</w:t>
      </w:r>
      <w:r w:rsidR="00935910" w:rsidRPr="00BD2F24">
        <w:rPr>
          <w:color w:val="000000"/>
          <w:lang w:val="uk-UA"/>
        </w:rPr>
        <w:t>’</w:t>
      </w:r>
      <w:r w:rsidRPr="00BD2F24">
        <w:rPr>
          <w:color w:val="000000"/>
          <w:lang w:val="uk-UA"/>
        </w:rPr>
        <w:t>єкті підвищеної небезпеки та небезпечних речовин, що виготовляються, переробляються, зберігаються чи транспортуються на його території.</w:t>
      </w:r>
    </w:p>
    <w:p w:rsidR="00525C38" w:rsidRPr="00BD2F24" w:rsidRDefault="002C7838" w:rsidP="00935910">
      <w:pPr>
        <w:ind w:firstLine="567"/>
        <w:jc w:val="both"/>
        <w:rPr>
          <w:color w:val="000000"/>
          <w:lang w:val="uk-UA"/>
        </w:rPr>
      </w:pPr>
      <w:r w:rsidRPr="00BD2F24">
        <w:rPr>
          <w:color w:val="000000"/>
          <w:lang w:val="uk-UA"/>
        </w:rPr>
        <w:t>2.2. Змістом додаткової підготовки працівників об</w:t>
      </w:r>
      <w:r w:rsidR="00935910" w:rsidRPr="00BD2F24">
        <w:rPr>
          <w:color w:val="000000"/>
          <w:lang w:val="uk-UA"/>
        </w:rPr>
        <w:t>’</w:t>
      </w:r>
      <w:r w:rsidRPr="00BD2F24">
        <w:rPr>
          <w:color w:val="000000"/>
          <w:lang w:val="uk-UA"/>
        </w:rPr>
        <w:t>єктів підвищеної небезпеки є:</w:t>
      </w:r>
    </w:p>
    <w:p w:rsidR="00525C38" w:rsidRPr="00BD2F24" w:rsidRDefault="002C7838" w:rsidP="00935910">
      <w:pPr>
        <w:pStyle w:val="ae"/>
        <w:ind w:left="0" w:firstLine="567"/>
        <w:jc w:val="both"/>
        <w:rPr>
          <w:color w:val="000000"/>
          <w:lang w:val="uk-UA"/>
        </w:rPr>
      </w:pPr>
      <w:r w:rsidRPr="00BD2F24">
        <w:rPr>
          <w:color w:val="000000"/>
          <w:lang w:val="uk-UA"/>
        </w:rPr>
        <w:t xml:space="preserve">отримання працівниками на основі базової загальної та спеціальної підготовки додаткових знань щодо особливостей та порядку дій за планом локалізації і ліквідації аварійних ситуацій </w:t>
      </w:r>
      <w:r w:rsidR="00777239" w:rsidRPr="00BD2F24">
        <w:rPr>
          <w:color w:val="000000"/>
          <w:lang w:val="uk-UA"/>
        </w:rPr>
        <w:t>та</w:t>
      </w:r>
      <w:r w:rsidRPr="00BD2F24">
        <w:rPr>
          <w:color w:val="000000"/>
          <w:lang w:val="uk-UA"/>
        </w:rPr>
        <w:t xml:space="preserve"> аварій в умовах надзвичайних ситуацій техногенного характеру, які можуть виникнути на об</w:t>
      </w:r>
      <w:r w:rsidR="00935910" w:rsidRPr="00BD2F24">
        <w:rPr>
          <w:color w:val="000000"/>
          <w:lang w:val="uk-UA"/>
        </w:rPr>
        <w:t>’</w:t>
      </w:r>
      <w:r w:rsidRPr="00BD2F24">
        <w:rPr>
          <w:color w:val="000000"/>
          <w:lang w:val="uk-UA"/>
        </w:rPr>
        <w:t>єкті, виходячи з характеру його небезпек</w:t>
      </w:r>
      <w:r w:rsidR="002A2944" w:rsidRPr="00BD2F24">
        <w:rPr>
          <w:color w:val="000000"/>
          <w:lang w:val="uk-UA"/>
        </w:rPr>
        <w:t>и</w:t>
      </w:r>
      <w:r w:rsidRPr="00BD2F24">
        <w:rPr>
          <w:color w:val="000000"/>
          <w:lang w:val="uk-UA"/>
        </w:rPr>
        <w:t>;</w:t>
      </w:r>
    </w:p>
    <w:p w:rsidR="00525C38" w:rsidRPr="00BD2F24" w:rsidRDefault="002C7838" w:rsidP="00935910">
      <w:pPr>
        <w:pStyle w:val="ae"/>
        <w:ind w:left="0" w:firstLine="567"/>
        <w:jc w:val="both"/>
        <w:rPr>
          <w:color w:val="000000"/>
          <w:lang w:val="uk-UA"/>
        </w:rPr>
      </w:pPr>
      <w:r w:rsidRPr="00BD2F24">
        <w:rPr>
          <w:color w:val="000000"/>
          <w:lang w:val="uk-UA"/>
        </w:rPr>
        <w:t>набуття практичних навичок щодо користування технічними засобами аварійно-рятувальних робіт та засобами захисту, взаємодії з іншими виконавцями робіт із забезпеченням вимог техніки безпеки та надання першої допомоги потерпілим в умовах надзвичайних ситуацій техногенного характеру.</w:t>
      </w:r>
    </w:p>
    <w:p w:rsidR="00525C38" w:rsidRPr="00BD2F24" w:rsidRDefault="00525C38" w:rsidP="00935910">
      <w:pPr>
        <w:pStyle w:val="ae"/>
        <w:ind w:left="0" w:firstLine="567"/>
        <w:jc w:val="both"/>
        <w:rPr>
          <w:color w:val="000000"/>
          <w:lang w:val="uk-UA"/>
        </w:rPr>
      </w:pPr>
    </w:p>
    <w:p w:rsidR="00525C38" w:rsidRPr="00BD2F24" w:rsidRDefault="002C7838" w:rsidP="00935910">
      <w:pPr>
        <w:widowControl w:val="0"/>
        <w:ind w:firstLine="567"/>
        <w:jc w:val="center"/>
        <w:rPr>
          <w:color w:val="000000"/>
          <w:lang w:val="uk-UA"/>
        </w:rPr>
      </w:pPr>
      <w:r w:rsidRPr="00BD2F24">
        <w:rPr>
          <w:b/>
          <w:lang w:val="uk-UA"/>
        </w:rPr>
        <w:t>ІІ. Обсяг засвоєних знань та вмінь за Програмою</w:t>
      </w:r>
    </w:p>
    <w:p w:rsidR="00525C38" w:rsidRPr="00BD2F24" w:rsidRDefault="00525C38" w:rsidP="00935910">
      <w:pPr>
        <w:pStyle w:val="ae"/>
        <w:ind w:left="0" w:firstLine="567"/>
        <w:jc w:val="both"/>
        <w:rPr>
          <w:color w:val="000000"/>
          <w:lang w:val="uk-UA"/>
        </w:rPr>
      </w:pPr>
    </w:p>
    <w:p w:rsidR="00525C38" w:rsidRPr="00BD2F24" w:rsidRDefault="002C7838" w:rsidP="00935910">
      <w:pPr>
        <w:pStyle w:val="ae"/>
        <w:ind w:left="0" w:firstLine="567"/>
        <w:jc w:val="both"/>
        <w:rPr>
          <w:b/>
          <w:color w:val="000000"/>
          <w:lang w:val="uk-UA"/>
        </w:rPr>
      </w:pPr>
      <w:r w:rsidRPr="00BD2F24">
        <w:rPr>
          <w:color w:val="000000"/>
          <w:lang w:val="uk-UA"/>
        </w:rPr>
        <w:t>2.1. За результатами навчання персонал об</w:t>
      </w:r>
      <w:r w:rsidR="00935910" w:rsidRPr="00BD2F24">
        <w:rPr>
          <w:color w:val="000000"/>
          <w:lang w:val="uk-UA"/>
        </w:rPr>
        <w:t>’</w:t>
      </w:r>
      <w:r w:rsidRPr="00BD2F24">
        <w:rPr>
          <w:color w:val="000000"/>
          <w:lang w:val="uk-UA"/>
        </w:rPr>
        <w:t>єкта підвищеної небезпеки повинен додатково:</w:t>
      </w:r>
    </w:p>
    <w:p w:rsidR="007B41A6" w:rsidRPr="00BD2F24" w:rsidRDefault="002C7838" w:rsidP="00935910">
      <w:pPr>
        <w:pStyle w:val="ae"/>
        <w:ind w:left="0" w:firstLine="567"/>
        <w:rPr>
          <w:b/>
          <w:color w:val="000000"/>
          <w:lang w:val="uk-UA"/>
        </w:rPr>
      </w:pPr>
      <w:r w:rsidRPr="00BD2F24">
        <w:rPr>
          <w:b/>
          <w:color w:val="000000"/>
          <w:lang w:val="uk-UA"/>
        </w:rPr>
        <w:t>а) знати:</w:t>
      </w:r>
    </w:p>
    <w:p w:rsidR="00525C38" w:rsidRPr="00BD2F24" w:rsidRDefault="002C7838" w:rsidP="00935910">
      <w:pPr>
        <w:pStyle w:val="ae"/>
        <w:ind w:left="0" w:firstLine="567"/>
        <w:jc w:val="both"/>
        <w:rPr>
          <w:color w:val="000000"/>
          <w:lang w:val="uk-UA"/>
        </w:rPr>
      </w:pPr>
      <w:r w:rsidRPr="00BD2F24">
        <w:rPr>
          <w:color w:val="000000"/>
          <w:lang w:val="uk-UA"/>
        </w:rPr>
        <w:t>основні небезпечні фактори об</w:t>
      </w:r>
      <w:r w:rsidR="00935910" w:rsidRPr="00BD2F24">
        <w:rPr>
          <w:color w:val="000000"/>
          <w:lang w:val="uk-UA"/>
        </w:rPr>
        <w:t>’</w:t>
      </w:r>
      <w:r w:rsidRPr="00BD2F24">
        <w:rPr>
          <w:color w:val="000000"/>
          <w:lang w:val="uk-UA"/>
        </w:rPr>
        <w:t>єкта, пов</w:t>
      </w:r>
      <w:r w:rsidR="00935910" w:rsidRPr="00BD2F24">
        <w:rPr>
          <w:color w:val="000000"/>
          <w:lang w:val="uk-UA"/>
        </w:rPr>
        <w:t>’</w:t>
      </w:r>
      <w:r w:rsidRPr="00BD2F24">
        <w:rPr>
          <w:color w:val="000000"/>
          <w:lang w:val="uk-UA"/>
        </w:rPr>
        <w:t xml:space="preserve">язані з його виробничою діяльністю (фізико-хімічні та </w:t>
      </w:r>
      <w:proofErr w:type="spellStart"/>
      <w:r w:rsidRPr="00BD2F24">
        <w:rPr>
          <w:color w:val="000000"/>
          <w:lang w:val="uk-UA"/>
        </w:rPr>
        <w:t>уражаючі</w:t>
      </w:r>
      <w:proofErr w:type="spellEnd"/>
      <w:r w:rsidRPr="00BD2F24">
        <w:rPr>
          <w:color w:val="000000"/>
          <w:lang w:val="uk-UA"/>
        </w:rPr>
        <w:t xml:space="preserve"> властивості небезпечних речовин), можливий характер і масштаб їх проявів, способи та засоби запобігання пожежам, вибухам, типові дії персоналу при їх виникненні;</w:t>
      </w:r>
    </w:p>
    <w:p w:rsidR="00525C38" w:rsidRPr="00BD2F24" w:rsidRDefault="002C7838" w:rsidP="009359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color w:val="000000"/>
          <w:lang w:val="uk-UA"/>
        </w:rPr>
      </w:pPr>
      <w:r w:rsidRPr="00BD2F24">
        <w:rPr>
          <w:color w:val="000000"/>
          <w:lang w:val="uk-UA"/>
        </w:rPr>
        <w:t>нормативно-правові акти і нормативно-технічні документи, які встановлюють порядок і правила виконання робіт на об</w:t>
      </w:r>
      <w:r w:rsidR="00935910" w:rsidRPr="00BD2F24">
        <w:rPr>
          <w:color w:val="000000"/>
          <w:lang w:val="uk-UA"/>
        </w:rPr>
        <w:t>’</w:t>
      </w:r>
      <w:r w:rsidRPr="00BD2F24">
        <w:rPr>
          <w:color w:val="000000"/>
          <w:lang w:val="uk-UA"/>
        </w:rPr>
        <w:t>єкті;</w:t>
      </w:r>
    </w:p>
    <w:p w:rsidR="00525C38" w:rsidRPr="00BD2F24" w:rsidRDefault="002C7838" w:rsidP="00935910">
      <w:pPr>
        <w:ind w:firstLine="567"/>
        <w:jc w:val="both"/>
        <w:rPr>
          <w:color w:val="000000"/>
          <w:lang w:val="uk-UA"/>
        </w:rPr>
      </w:pPr>
      <w:r w:rsidRPr="00BD2F24">
        <w:rPr>
          <w:bCs/>
          <w:color w:val="000000"/>
          <w:lang w:val="uk-UA"/>
        </w:rPr>
        <w:t xml:space="preserve">правила, </w:t>
      </w:r>
      <w:r w:rsidRPr="00BD2F24">
        <w:rPr>
          <w:color w:val="000000"/>
          <w:lang w:val="uk-UA"/>
        </w:rPr>
        <w:t xml:space="preserve">норми і стандарти </w:t>
      </w:r>
      <w:r w:rsidRPr="00BD2F24">
        <w:rPr>
          <w:bCs/>
          <w:color w:val="000000"/>
          <w:lang w:val="uk-UA"/>
        </w:rPr>
        <w:t>техногенної безпеки у сфері цивільного</w:t>
      </w:r>
      <w:r w:rsidRPr="00BD2F24">
        <w:rPr>
          <w:b/>
          <w:bCs/>
          <w:color w:val="000000"/>
          <w:lang w:val="uk-UA"/>
        </w:rPr>
        <w:t xml:space="preserve"> </w:t>
      </w:r>
      <w:r w:rsidRPr="00BD2F24">
        <w:rPr>
          <w:bCs/>
          <w:color w:val="000000"/>
          <w:lang w:val="uk-UA"/>
        </w:rPr>
        <w:t>захисту на підприємствах, в організаціях, установах та на небезпечних територіях;</w:t>
      </w:r>
    </w:p>
    <w:p w:rsidR="00A10193" w:rsidRDefault="002C7838" w:rsidP="00935910">
      <w:pPr>
        <w:pStyle w:val="ae"/>
        <w:spacing w:after="0"/>
        <w:ind w:left="0" w:firstLine="567"/>
        <w:jc w:val="both"/>
        <w:rPr>
          <w:color w:val="000000"/>
          <w:lang w:val="uk-UA"/>
        </w:rPr>
      </w:pPr>
      <w:r w:rsidRPr="00BD2F24">
        <w:rPr>
          <w:color w:val="000000"/>
          <w:lang w:val="uk-UA"/>
        </w:rPr>
        <w:t xml:space="preserve">зміст (в обсязі, що його стосується) планів локалізації і ліквідації аварійних ситуацій </w:t>
      </w:r>
      <w:r w:rsidR="00873B2C" w:rsidRPr="00BD2F24">
        <w:rPr>
          <w:color w:val="000000"/>
          <w:lang w:val="uk-UA"/>
        </w:rPr>
        <w:t>та</w:t>
      </w:r>
      <w:r w:rsidRPr="00BD2F24">
        <w:rPr>
          <w:color w:val="000000"/>
          <w:lang w:val="uk-UA"/>
        </w:rPr>
        <w:t xml:space="preserve"> аварій для кожного об</w:t>
      </w:r>
      <w:r w:rsidR="00935910" w:rsidRPr="00BD2F24">
        <w:rPr>
          <w:color w:val="000000"/>
          <w:lang w:val="uk-UA"/>
        </w:rPr>
        <w:t>’</w:t>
      </w:r>
      <w:r w:rsidRPr="00BD2F24">
        <w:rPr>
          <w:color w:val="000000"/>
          <w:lang w:val="uk-UA"/>
        </w:rPr>
        <w:t>єкта підвищеної небезпеки, який експлуатується або планують експлуатувати;</w:t>
      </w:r>
    </w:p>
    <w:p w:rsidR="00525C38" w:rsidRPr="00BD2F24" w:rsidRDefault="002C7838" w:rsidP="00935910">
      <w:pPr>
        <w:pStyle w:val="ae"/>
        <w:spacing w:after="0"/>
        <w:ind w:left="0" w:firstLine="567"/>
        <w:jc w:val="both"/>
        <w:rPr>
          <w:color w:val="000000"/>
          <w:lang w:val="uk-UA"/>
        </w:rPr>
      </w:pPr>
      <w:r w:rsidRPr="00BD2F24">
        <w:rPr>
          <w:color w:val="000000"/>
          <w:lang w:val="uk-UA"/>
        </w:rPr>
        <w:t xml:space="preserve">спеціальні заходи протиаварійного захисту відповідно до локалізації і ліквідації аварійних ситуацій </w:t>
      </w:r>
      <w:r w:rsidR="00873B2C" w:rsidRPr="00BD2F24">
        <w:rPr>
          <w:color w:val="000000"/>
          <w:lang w:val="uk-UA"/>
        </w:rPr>
        <w:t>та</w:t>
      </w:r>
      <w:r w:rsidRPr="00BD2F24">
        <w:rPr>
          <w:color w:val="000000"/>
          <w:lang w:val="uk-UA"/>
        </w:rPr>
        <w:t xml:space="preserve"> аварій;</w:t>
      </w:r>
    </w:p>
    <w:p w:rsidR="00525C38" w:rsidRPr="00BD2F24" w:rsidRDefault="002C7838" w:rsidP="00935910">
      <w:pPr>
        <w:pStyle w:val="ae"/>
        <w:spacing w:after="0"/>
        <w:ind w:left="0" w:firstLine="567"/>
        <w:jc w:val="both"/>
        <w:rPr>
          <w:color w:val="000000"/>
          <w:lang w:val="uk-UA"/>
        </w:rPr>
      </w:pPr>
      <w:r w:rsidRPr="00BD2F24">
        <w:rPr>
          <w:color w:val="000000"/>
          <w:lang w:val="uk-UA"/>
        </w:rPr>
        <w:lastRenderedPageBreak/>
        <w:t xml:space="preserve">можливості </w:t>
      </w:r>
      <w:r w:rsidR="00873B2C" w:rsidRPr="00BD2F24">
        <w:rPr>
          <w:color w:val="000000"/>
          <w:lang w:val="uk-UA"/>
        </w:rPr>
        <w:t>і</w:t>
      </w:r>
      <w:r w:rsidRPr="00BD2F24">
        <w:rPr>
          <w:color w:val="000000"/>
          <w:lang w:val="uk-UA"/>
        </w:rPr>
        <w:t xml:space="preserve"> порядок застосування автоматизованих систем раннього виявлення надзвичайних ситуацій та оповіщення; </w:t>
      </w:r>
    </w:p>
    <w:p w:rsidR="00525C38" w:rsidRPr="00BD2F24" w:rsidRDefault="002C7838" w:rsidP="00935910">
      <w:pPr>
        <w:pStyle w:val="ae"/>
        <w:spacing w:after="0"/>
        <w:ind w:left="0" w:firstLine="567"/>
        <w:jc w:val="both"/>
        <w:rPr>
          <w:color w:val="000000"/>
          <w:lang w:val="uk-UA"/>
        </w:rPr>
      </w:pPr>
      <w:r w:rsidRPr="00BD2F24">
        <w:rPr>
          <w:color w:val="000000"/>
          <w:lang w:val="uk-UA"/>
        </w:rPr>
        <w:t>порядок інформування органів виконавчої влади та органів місцевого самоврядування про всі небезпеки, які встановлені в процесі аналізу небезпеки процесів виробництва, та об</w:t>
      </w:r>
      <w:r w:rsidR="00935910" w:rsidRPr="00BD2F24">
        <w:rPr>
          <w:color w:val="000000"/>
          <w:lang w:val="uk-UA"/>
        </w:rPr>
        <w:t>’</w:t>
      </w:r>
      <w:r w:rsidRPr="00BD2F24">
        <w:rPr>
          <w:color w:val="000000"/>
          <w:lang w:val="uk-UA"/>
        </w:rPr>
        <w:t xml:space="preserve">єкти, які можуть опинитися </w:t>
      </w:r>
      <w:r w:rsidR="007B30ED" w:rsidRPr="00BD2F24">
        <w:rPr>
          <w:color w:val="000000"/>
          <w:lang w:val="uk-UA"/>
        </w:rPr>
        <w:t>в</w:t>
      </w:r>
      <w:r w:rsidRPr="00BD2F24">
        <w:rPr>
          <w:color w:val="000000"/>
          <w:lang w:val="uk-UA"/>
        </w:rPr>
        <w:t xml:space="preserve"> прогнозованих зонах надзвичайних ситуацій, надавати їм результати виконаного аналізу небезпеки;</w:t>
      </w:r>
    </w:p>
    <w:p w:rsidR="00525C38" w:rsidRPr="00BD2F24" w:rsidRDefault="002C7838" w:rsidP="00935910">
      <w:pPr>
        <w:pStyle w:val="ae"/>
        <w:spacing w:after="0"/>
        <w:ind w:left="0" w:firstLine="567"/>
        <w:jc w:val="both"/>
        <w:rPr>
          <w:color w:val="000000"/>
          <w:lang w:val="uk-UA"/>
        </w:rPr>
      </w:pPr>
      <w:r w:rsidRPr="00BD2F24">
        <w:rPr>
          <w:color w:val="000000"/>
          <w:lang w:val="uk-UA"/>
        </w:rPr>
        <w:t>обов</w:t>
      </w:r>
      <w:r w:rsidR="00935910" w:rsidRPr="00BD2F24">
        <w:rPr>
          <w:color w:val="000000"/>
          <w:lang w:val="uk-UA"/>
        </w:rPr>
        <w:t>’</w:t>
      </w:r>
      <w:r w:rsidRPr="00BD2F24">
        <w:rPr>
          <w:color w:val="000000"/>
          <w:lang w:val="uk-UA"/>
        </w:rPr>
        <w:t>язки та порядок дій працівників об</w:t>
      </w:r>
      <w:r w:rsidR="00935910" w:rsidRPr="00BD2F24">
        <w:rPr>
          <w:color w:val="000000"/>
          <w:lang w:val="uk-UA"/>
        </w:rPr>
        <w:t>’</w:t>
      </w:r>
      <w:r w:rsidRPr="00BD2F24">
        <w:rPr>
          <w:color w:val="000000"/>
          <w:lang w:val="uk-UA"/>
        </w:rPr>
        <w:t xml:space="preserve">єкта під час аварії, катастрофи відповідно до планів локалізації і ліквідації аварійних ситуацій </w:t>
      </w:r>
      <w:r w:rsidR="004974BB" w:rsidRPr="00BD2F24">
        <w:rPr>
          <w:color w:val="000000"/>
          <w:lang w:val="uk-UA"/>
        </w:rPr>
        <w:t>та</w:t>
      </w:r>
      <w:r w:rsidRPr="00BD2F24">
        <w:rPr>
          <w:color w:val="000000"/>
          <w:lang w:val="uk-UA"/>
        </w:rPr>
        <w:t xml:space="preserve"> аварій на об</w:t>
      </w:r>
      <w:r w:rsidR="00935910" w:rsidRPr="00BD2F24">
        <w:rPr>
          <w:color w:val="000000"/>
          <w:lang w:val="uk-UA"/>
        </w:rPr>
        <w:t>’</w:t>
      </w:r>
      <w:r w:rsidRPr="00BD2F24">
        <w:rPr>
          <w:color w:val="000000"/>
          <w:lang w:val="uk-UA"/>
        </w:rPr>
        <w:t>єкті підвищеної небезпеки та планів взаємодії у разі виникнення надзвичайної ситуації на інших об</w:t>
      </w:r>
      <w:r w:rsidR="00935910" w:rsidRPr="00BD2F24">
        <w:rPr>
          <w:color w:val="000000"/>
          <w:lang w:val="uk-UA"/>
        </w:rPr>
        <w:t>’</w:t>
      </w:r>
      <w:r w:rsidRPr="00BD2F24">
        <w:rPr>
          <w:color w:val="000000"/>
          <w:lang w:val="uk-UA"/>
        </w:rPr>
        <w:t>єктах і територіях;</w:t>
      </w:r>
    </w:p>
    <w:p w:rsidR="00525C38" w:rsidRPr="00BD2F24" w:rsidRDefault="002C7838" w:rsidP="00935910">
      <w:pPr>
        <w:pStyle w:val="ae"/>
        <w:spacing w:after="0"/>
        <w:ind w:left="0" w:firstLine="567"/>
        <w:jc w:val="both"/>
        <w:rPr>
          <w:color w:val="000000"/>
          <w:lang w:val="uk-UA"/>
        </w:rPr>
      </w:pPr>
      <w:r w:rsidRPr="00BD2F24">
        <w:rPr>
          <w:color w:val="000000"/>
          <w:lang w:val="uk-UA"/>
        </w:rPr>
        <w:t>заходи щодо сприяння проведенню на об</w:t>
      </w:r>
      <w:r w:rsidR="00935910" w:rsidRPr="00BD2F24">
        <w:rPr>
          <w:color w:val="000000"/>
          <w:lang w:val="uk-UA"/>
        </w:rPr>
        <w:t>’</w:t>
      </w:r>
      <w:r w:rsidRPr="00BD2F24">
        <w:rPr>
          <w:color w:val="000000"/>
          <w:lang w:val="uk-UA"/>
        </w:rPr>
        <w:t>єкті підвищеної небезпеки рятувальних та інших невідкладних робіт;</w:t>
      </w:r>
    </w:p>
    <w:p w:rsidR="00525C38" w:rsidRPr="00BD2F24" w:rsidRDefault="002C7838" w:rsidP="00935910">
      <w:pPr>
        <w:pStyle w:val="ae"/>
        <w:spacing w:after="0"/>
        <w:ind w:left="0" w:firstLine="567"/>
        <w:jc w:val="both"/>
        <w:rPr>
          <w:color w:val="000000"/>
          <w:lang w:val="uk-UA"/>
        </w:rPr>
      </w:pPr>
      <w:r w:rsidRPr="00BD2F24">
        <w:rPr>
          <w:color w:val="000000"/>
          <w:lang w:val="uk-UA"/>
        </w:rPr>
        <w:t>прийоми запобігання терористичному акту та порядок дій в умовах його загрози або здійснення;</w:t>
      </w:r>
    </w:p>
    <w:p w:rsidR="00525C38" w:rsidRPr="00BD2F24" w:rsidRDefault="002C7838" w:rsidP="00935910">
      <w:pPr>
        <w:ind w:firstLine="567"/>
        <w:jc w:val="both"/>
        <w:rPr>
          <w:color w:val="000000"/>
          <w:lang w:val="uk-UA"/>
        </w:rPr>
      </w:pPr>
      <w:r w:rsidRPr="00BD2F24">
        <w:rPr>
          <w:color w:val="000000"/>
          <w:lang w:val="uk-UA"/>
        </w:rPr>
        <w:t xml:space="preserve">порядок організації навчання персоналу </w:t>
      </w:r>
      <w:r w:rsidR="008F715B" w:rsidRPr="00BD2F24">
        <w:rPr>
          <w:color w:val="000000"/>
          <w:lang w:val="uk-UA"/>
        </w:rPr>
        <w:t>діям</w:t>
      </w:r>
      <w:r w:rsidRPr="00BD2F24">
        <w:rPr>
          <w:color w:val="000000"/>
          <w:lang w:val="uk-UA"/>
        </w:rPr>
        <w:t xml:space="preserve"> у разі виникнення аварійних ситуацій та аварій і його атестації з питань техногенної безпеки;</w:t>
      </w:r>
    </w:p>
    <w:p w:rsidR="00525C38" w:rsidRPr="00BD2F24" w:rsidRDefault="002C7838" w:rsidP="00935910">
      <w:pPr>
        <w:pStyle w:val="ae"/>
        <w:spacing w:after="0"/>
        <w:ind w:left="0" w:firstLine="567"/>
        <w:jc w:val="both"/>
        <w:rPr>
          <w:color w:val="000000"/>
          <w:lang w:val="uk-UA"/>
        </w:rPr>
      </w:pPr>
      <w:r w:rsidRPr="00BD2F24">
        <w:rPr>
          <w:color w:val="000000"/>
          <w:lang w:val="uk-UA"/>
        </w:rPr>
        <w:t>методи формування психологічної стійкості до стресового впливу факторів надзвичайних ситуацій</w:t>
      </w:r>
      <w:r w:rsidR="008F715B" w:rsidRPr="00BD2F24">
        <w:rPr>
          <w:color w:val="000000"/>
          <w:lang w:val="uk-UA"/>
        </w:rPr>
        <w:t>;</w:t>
      </w:r>
    </w:p>
    <w:p w:rsidR="00525C38" w:rsidRPr="00BD2F24" w:rsidRDefault="00525C38" w:rsidP="00935910">
      <w:pPr>
        <w:ind w:firstLine="567"/>
        <w:jc w:val="both"/>
        <w:rPr>
          <w:color w:val="000000"/>
          <w:lang w:val="uk-UA"/>
        </w:rPr>
      </w:pPr>
    </w:p>
    <w:p w:rsidR="00525C38" w:rsidRPr="00BD2F24" w:rsidRDefault="002C7838" w:rsidP="00935910">
      <w:pPr>
        <w:pStyle w:val="ae"/>
        <w:ind w:left="0" w:firstLine="567"/>
        <w:jc w:val="both"/>
        <w:rPr>
          <w:color w:val="000000"/>
          <w:lang w:val="uk-UA"/>
        </w:rPr>
      </w:pPr>
      <w:r w:rsidRPr="00BD2F24">
        <w:rPr>
          <w:b/>
          <w:color w:val="000000"/>
          <w:lang w:val="uk-UA"/>
        </w:rPr>
        <w:t>б) вміти:</w:t>
      </w:r>
    </w:p>
    <w:p w:rsidR="00525C38" w:rsidRPr="00BD2F24" w:rsidRDefault="002C7838" w:rsidP="00935910">
      <w:pPr>
        <w:pStyle w:val="ae"/>
        <w:spacing w:after="0"/>
        <w:ind w:left="0" w:firstLine="567"/>
        <w:jc w:val="both"/>
        <w:rPr>
          <w:color w:val="000000"/>
          <w:lang w:val="uk-UA"/>
        </w:rPr>
      </w:pPr>
      <w:r w:rsidRPr="00BD2F24">
        <w:rPr>
          <w:color w:val="000000"/>
          <w:lang w:val="uk-UA"/>
        </w:rPr>
        <w:t>визначати небезпечні фактори та до</w:t>
      </w:r>
      <w:r w:rsidR="000F5903" w:rsidRPr="00BD2F24">
        <w:rPr>
          <w:color w:val="000000"/>
          <w:lang w:val="uk-UA"/>
        </w:rPr>
        <w:t>тримуватись</w:t>
      </w:r>
      <w:r w:rsidRPr="00BD2F24">
        <w:rPr>
          <w:color w:val="000000"/>
          <w:lang w:val="uk-UA"/>
        </w:rPr>
        <w:t xml:space="preserve"> вимог правил безпеки під час проведення аварійно-рятувальних робіт;</w:t>
      </w:r>
    </w:p>
    <w:p w:rsidR="00525C38" w:rsidRPr="00BD2F24" w:rsidRDefault="002C7838" w:rsidP="00935910">
      <w:pPr>
        <w:pStyle w:val="ae"/>
        <w:spacing w:after="0"/>
        <w:ind w:left="0" w:firstLine="567"/>
        <w:jc w:val="both"/>
        <w:rPr>
          <w:color w:val="000000"/>
          <w:lang w:val="uk-UA"/>
        </w:rPr>
      </w:pPr>
      <w:r w:rsidRPr="00BD2F24">
        <w:rPr>
          <w:color w:val="000000"/>
          <w:lang w:val="uk-UA"/>
        </w:rPr>
        <w:t>чітко дотримуватись вимог технологічної документації виробництва та заходів техніки безпеки для запобігання аваріям на об</w:t>
      </w:r>
      <w:r w:rsidR="00935910" w:rsidRPr="00BD2F24">
        <w:rPr>
          <w:color w:val="000000"/>
          <w:lang w:val="uk-UA"/>
        </w:rPr>
        <w:t>’</w:t>
      </w:r>
      <w:r w:rsidRPr="00BD2F24">
        <w:rPr>
          <w:color w:val="000000"/>
          <w:lang w:val="uk-UA"/>
        </w:rPr>
        <w:t>єкті, що можуть призвести до виникнення надзвичайної ситуації;</w:t>
      </w:r>
    </w:p>
    <w:p w:rsidR="00525C38" w:rsidRPr="00BD2F24" w:rsidRDefault="002C7838" w:rsidP="009359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lang w:val="uk-UA"/>
        </w:rPr>
      </w:pPr>
      <w:r w:rsidRPr="00BD2F24">
        <w:rPr>
          <w:color w:val="000000"/>
          <w:lang w:val="uk-UA"/>
        </w:rPr>
        <w:t>організовувати і здійснювати виробничий контроль за дотриманням вимог щодо забезпечення техногенної безпеки;</w:t>
      </w:r>
    </w:p>
    <w:p w:rsidR="00525C38" w:rsidRPr="00BD2F24" w:rsidRDefault="002C7838" w:rsidP="009359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lang w:val="uk-UA"/>
        </w:rPr>
      </w:pPr>
      <w:r w:rsidRPr="00BD2F24">
        <w:rPr>
          <w:color w:val="000000"/>
          <w:lang w:val="uk-UA"/>
        </w:rPr>
        <w:t>проводити ідентифікацію, розробляти декларацію безпеки об</w:t>
      </w:r>
      <w:r w:rsidR="00935910" w:rsidRPr="00BD2F24">
        <w:rPr>
          <w:color w:val="000000"/>
          <w:lang w:val="uk-UA"/>
        </w:rPr>
        <w:t>’</w:t>
      </w:r>
      <w:r w:rsidRPr="00BD2F24">
        <w:rPr>
          <w:color w:val="000000"/>
          <w:lang w:val="uk-UA"/>
        </w:rPr>
        <w:t xml:space="preserve">єкта та планів локалізації і ліквідації аварійних ситуацій </w:t>
      </w:r>
      <w:r w:rsidR="00A31286" w:rsidRPr="00BD2F24">
        <w:rPr>
          <w:color w:val="000000"/>
          <w:lang w:val="uk-UA"/>
        </w:rPr>
        <w:t>та</w:t>
      </w:r>
      <w:r w:rsidRPr="00BD2F24">
        <w:rPr>
          <w:color w:val="000000"/>
          <w:lang w:val="uk-UA"/>
        </w:rPr>
        <w:t xml:space="preserve"> аварій відповідно до законодавчих та інших нормативно-правових актів у сфері цивільного захисту;</w:t>
      </w:r>
    </w:p>
    <w:p w:rsidR="00525C38" w:rsidRPr="00BD2F24" w:rsidRDefault="002C7838" w:rsidP="00935910">
      <w:pPr>
        <w:pStyle w:val="ae"/>
        <w:spacing w:after="0"/>
        <w:ind w:left="0" w:firstLine="567"/>
        <w:jc w:val="both"/>
        <w:rPr>
          <w:color w:val="000000"/>
          <w:lang w:val="uk-UA"/>
        </w:rPr>
      </w:pPr>
      <w:r w:rsidRPr="00BD2F24">
        <w:rPr>
          <w:color w:val="000000"/>
          <w:lang w:val="uk-UA"/>
        </w:rPr>
        <w:t>здійснювати постійний аналіз небезпеки процесів виробництва;</w:t>
      </w:r>
    </w:p>
    <w:p w:rsidR="00525C38" w:rsidRPr="00BD2F24" w:rsidRDefault="002C7838" w:rsidP="00935910">
      <w:pPr>
        <w:ind w:firstLine="567"/>
        <w:jc w:val="both"/>
        <w:rPr>
          <w:color w:val="000000"/>
          <w:lang w:val="uk-UA"/>
        </w:rPr>
      </w:pPr>
      <w:r w:rsidRPr="00BD2F24">
        <w:rPr>
          <w:color w:val="000000"/>
          <w:lang w:val="uk-UA"/>
        </w:rPr>
        <w:t xml:space="preserve">організовувати  заходи щодо захисту персоналу від шкідливого впливу надзвичайних ситуацій техногенного та природного характеру; </w:t>
      </w:r>
    </w:p>
    <w:p w:rsidR="00525C38" w:rsidRPr="00BD2F24" w:rsidRDefault="002C7838" w:rsidP="00935910">
      <w:pPr>
        <w:pStyle w:val="ae"/>
        <w:spacing w:after="0"/>
        <w:ind w:left="0" w:firstLine="567"/>
        <w:jc w:val="both"/>
        <w:rPr>
          <w:color w:val="000000"/>
          <w:lang w:val="uk-UA"/>
        </w:rPr>
      </w:pPr>
      <w:r w:rsidRPr="00BD2F24">
        <w:rPr>
          <w:color w:val="000000"/>
          <w:lang w:val="uk-UA"/>
        </w:rPr>
        <w:t>у разі виникнення аварії чітко діяти за сигналами оповіщення, виконувати особисті обов</w:t>
      </w:r>
      <w:r w:rsidR="00935910" w:rsidRPr="00BD2F24">
        <w:rPr>
          <w:color w:val="000000"/>
          <w:lang w:val="uk-UA"/>
        </w:rPr>
        <w:t>’</w:t>
      </w:r>
      <w:r w:rsidRPr="00BD2F24">
        <w:rPr>
          <w:color w:val="000000"/>
          <w:lang w:val="uk-UA"/>
        </w:rPr>
        <w:t>язки за посадою відповідно до виду загрози та планів локалізації і ліквідації аварій на об</w:t>
      </w:r>
      <w:r w:rsidR="00935910" w:rsidRPr="00BD2F24">
        <w:rPr>
          <w:color w:val="000000"/>
          <w:lang w:val="uk-UA"/>
        </w:rPr>
        <w:t>’</w:t>
      </w:r>
      <w:r w:rsidRPr="00BD2F24">
        <w:rPr>
          <w:color w:val="000000"/>
          <w:lang w:val="uk-UA"/>
        </w:rPr>
        <w:t>єкті підвищеної небезпеки;</w:t>
      </w:r>
    </w:p>
    <w:p w:rsidR="00525C38" w:rsidRPr="00BD2F24" w:rsidRDefault="002C7838" w:rsidP="009359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lang w:val="uk-UA"/>
        </w:rPr>
      </w:pPr>
      <w:r w:rsidRPr="00BD2F24">
        <w:rPr>
          <w:color w:val="000000"/>
          <w:lang w:val="uk-UA"/>
        </w:rPr>
        <w:t>брати участь у проведенні робіт з локалізації і ліквідації аварій, якщо це не заборонено керівником робіт з ліквідації аварії;</w:t>
      </w:r>
    </w:p>
    <w:p w:rsidR="00525C38" w:rsidRPr="00BD2F24" w:rsidRDefault="002C7838" w:rsidP="009359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lang w:val="uk-UA"/>
        </w:rPr>
      </w:pPr>
      <w:r w:rsidRPr="00BD2F24">
        <w:rPr>
          <w:color w:val="000000"/>
          <w:lang w:val="uk-UA"/>
        </w:rPr>
        <w:t>вживати заходів щодо захисту життя і здоров</w:t>
      </w:r>
      <w:r w:rsidR="00935910" w:rsidRPr="00BD2F24">
        <w:rPr>
          <w:color w:val="000000"/>
          <w:lang w:val="uk-UA"/>
        </w:rPr>
        <w:t>’</w:t>
      </w:r>
      <w:r w:rsidRPr="00BD2F24">
        <w:rPr>
          <w:color w:val="000000"/>
          <w:lang w:val="uk-UA"/>
        </w:rPr>
        <w:t xml:space="preserve">я населення, </w:t>
      </w:r>
      <w:r w:rsidR="00A11E25" w:rsidRPr="00BD2F24">
        <w:rPr>
          <w:color w:val="000000"/>
          <w:lang w:val="uk-UA"/>
        </w:rPr>
        <w:t>яке</w:t>
      </w:r>
      <w:r w:rsidRPr="00BD2F24">
        <w:rPr>
          <w:color w:val="000000"/>
          <w:lang w:val="uk-UA"/>
        </w:rPr>
        <w:t xml:space="preserve"> проживає </w:t>
      </w:r>
      <w:r w:rsidR="000347D9" w:rsidRPr="00BD2F24">
        <w:rPr>
          <w:color w:val="000000"/>
          <w:lang w:val="uk-UA"/>
        </w:rPr>
        <w:t>в</w:t>
      </w:r>
      <w:r w:rsidRPr="00BD2F24">
        <w:rPr>
          <w:color w:val="000000"/>
          <w:lang w:val="uk-UA"/>
        </w:rPr>
        <w:t xml:space="preserve"> зонах можливого ураження, у разі аварій на </w:t>
      </w:r>
      <w:r w:rsidR="00A11E25" w:rsidRPr="00BD2F24">
        <w:rPr>
          <w:color w:val="000000"/>
          <w:lang w:val="uk-UA"/>
        </w:rPr>
        <w:t>об</w:t>
      </w:r>
      <w:r w:rsidR="00935910" w:rsidRPr="00BD2F24">
        <w:rPr>
          <w:color w:val="000000"/>
          <w:lang w:val="uk-UA"/>
        </w:rPr>
        <w:t>’</w:t>
      </w:r>
      <w:r w:rsidR="00A11E25" w:rsidRPr="00BD2F24">
        <w:rPr>
          <w:color w:val="000000"/>
          <w:lang w:val="uk-UA"/>
        </w:rPr>
        <w:t>єкті</w:t>
      </w:r>
      <w:r w:rsidRPr="00BD2F24">
        <w:rPr>
          <w:color w:val="000000"/>
          <w:lang w:val="uk-UA"/>
        </w:rPr>
        <w:t xml:space="preserve"> підвищеної небезпеки.</w:t>
      </w:r>
    </w:p>
    <w:p w:rsidR="00525C38" w:rsidRPr="00BD2F24" w:rsidRDefault="00525C38" w:rsidP="009359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lang w:val="uk-UA"/>
        </w:rPr>
      </w:pPr>
    </w:p>
    <w:p w:rsidR="00525C38" w:rsidRPr="00BD2F24" w:rsidRDefault="002C7838" w:rsidP="00935910">
      <w:pPr>
        <w:pStyle w:val="ae"/>
        <w:ind w:left="0" w:firstLine="567"/>
        <w:jc w:val="center"/>
        <w:rPr>
          <w:color w:val="000000"/>
          <w:lang w:val="uk-UA"/>
        </w:rPr>
      </w:pPr>
      <w:r w:rsidRPr="00BD2F24">
        <w:rPr>
          <w:b/>
          <w:lang w:val="uk-UA"/>
        </w:rPr>
        <w:t>IІІ. Порядок організації та проведення занять</w:t>
      </w:r>
    </w:p>
    <w:p w:rsidR="00525C38" w:rsidRPr="00BD2F24" w:rsidRDefault="00525C38" w:rsidP="00935910">
      <w:pPr>
        <w:pStyle w:val="ae"/>
        <w:ind w:left="0" w:firstLine="567"/>
        <w:jc w:val="both"/>
        <w:rPr>
          <w:color w:val="000000"/>
          <w:lang w:val="uk-UA"/>
        </w:rPr>
      </w:pPr>
    </w:p>
    <w:p w:rsidR="00525C38" w:rsidRPr="00BD2F24" w:rsidRDefault="002C7838" w:rsidP="00935910">
      <w:pPr>
        <w:pStyle w:val="ae"/>
        <w:spacing w:after="0"/>
        <w:ind w:left="0" w:firstLine="567"/>
        <w:jc w:val="both"/>
        <w:rPr>
          <w:color w:val="000000"/>
          <w:lang w:val="uk-UA"/>
        </w:rPr>
      </w:pPr>
      <w:r w:rsidRPr="00BD2F24">
        <w:rPr>
          <w:color w:val="000000"/>
          <w:lang w:val="uk-UA"/>
        </w:rPr>
        <w:t>3.1. Відповідальність за підготовку працівників об</w:t>
      </w:r>
      <w:r w:rsidR="00935910" w:rsidRPr="00BD2F24">
        <w:rPr>
          <w:color w:val="000000"/>
          <w:lang w:val="uk-UA"/>
        </w:rPr>
        <w:t>’</w:t>
      </w:r>
      <w:r w:rsidRPr="00BD2F24">
        <w:rPr>
          <w:color w:val="000000"/>
          <w:lang w:val="uk-UA"/>
        </w:rPr>
        <w:t>єктів підвищеної небезпеки несуть керівники підприємств, установ, організацій, які на базі типової</w:t>
      </w:r>
      <w:r w:rsidR="00A11E25" w:rsidRPr="00BD2F24">
        <w:rPr>
          <w:color w:val="000000"/>
          <w:lang w:val="uk-UA"/>
        </w:rPr>
        <w:t xml:space="preserve"> програми</w:t>
      </w:r>
      <w:r w:rsidRPr="00BD2F24">
        <w:rPr>
          <w:color w:val="000000"/>
          <w:lang w:val="uk-UA"/>
        </w:rPr>
        <w:t xml:space="preserve"> розробляють і затверджують навчальні програми з урахуванням конкретних виробничих умов і відповідних їм чинних нормативно-правових актів у сфері цивільного захисту населення і територій від надзвичайних ситуацій.</w:t>
      </w:r>
    </w:p>
    <w:p w:rsidR="00525C38" w:rsidRPr="00BD2F24" w:rsidRDefault="002C7838" w:rsidP="00935910">
      <w:pPr>
        <w:pStyle w:val="ae"/>
        <w:spacing w:after="0"/>
        <w:ind w:left="0" w:firstLine="567"/>
        <w:jc w:val="both"/>
        <w:rPr>
          <w:color w:val="000000"/>
          <w:lang w:val="uk-UA"/>
        </w:rPr>
      </w:pPr>
      <w:r w:rsidRPr="00BD2F24">
        <w:rPr>
          <w:color w:val="000000"/>
          <w:lang w:val="uk-UA"/>
        </w:rPr>
        <w:lastRenderedPageBreak/>
        <w:t>Безпосередніми організаторами навчання є керівники підрозділів з питань цивільного захисту або штатні (позаштатні) особи з питань цивільного захисту підприємств, установ, організацій.</w:t>
      </w:r>
    </w:p>
    <w:p w:rsidR="00525C38" w:rsidRPr="00BD2F24" w:rsidRDefault="00525C38" w:rsidP="00935910">
      <w:pPr>
        <w:pStyle w:val="ae"/>
        <w:spacing w:after="0"/>
        <w:ind w:left="0" w:firstLine="567"/>
        <w:jc w:val="both"/>
        <w:rPr>
          <w:color w:val="000000"/>
          <w:lang w:val="uk-UA"/>
        </w:rPr>
      </w:pPr>
    </w:p>
    <w:p w:rsidR="00525C38" w:rsidRPr="00BD2F24" w:rsidRDefault="002C7838" w:rsidP="00935910">
      <w:pPr>
        <w:pStyle w:val="ae"/>
        <w:ind w:left="0" w:firstLine="567"/>
        <w:jc w:val="both"/>
        <w:rPr>
          <w:lang w:val="uk-UA"/>
        </w:rPr>
      </w:pPr>
      <w:r w:rsidRPr="00BD2F24">
        <w:rPr>
          <w:color w:val="000000"/>
          <w:lang w:val="uk-UA"/>
        </w:rPr>
        <w:t>3.2. Заняття у навчальних групах проводять керівники структурних підрозділів, позаштатних спеціалізованих служб і формувань на навчально-тренувальній базі об</w:t>
      </w:r>
      <w:r w:rsidR="00935910" w:rsidRPr="00BD2F24">
        <w:rPr>
          <w:color w:val="000000"/>
          <w:lang w:val="uk-UA"/>
        </w:rPr>
        <w:t>’</w:t>
      </w:r>
      <w:r w:rsidRPr="00BD2F24">
        <w:rPr>
          <w:color w:val="000000"/>
          <w:lang w:val="uk-UA"/>
        </w:rPr>
        <w:t>єктів підвищеної небезпеки, державних чи комунальних аварійно-рятувальних служб, що обслуговують ці підприємства, установи, організації.</w:t>
      </w:r>
    </w:p>
    <w:p w:rsidR="00525C38" w:rsidRPr="00BD2F24" w:rsidRDefault="002C7838" w:rsidP="00935910">
      <w:pPr>
        <w:pStyle w:val="HTML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D2F24">
        <w:rPr>
          <w:rFonts w:ascii="Times New Roman" w:hAnsi="Times New Roman" w:cs="Times New Roman"/>
          <w:sz w:val="26"/>
          <w:szCs w:val="26"/>
        </w:rPr>
        <w:t xml:space="preserve">Керівники всіх навчальних груп, а також фахівці формувань цивільного захисту, що залучаються до проведення робіт з дегазації, дезактивації територій та організовують і проводять </w:t>
      </w:r>
      <w:proofErr w:type="spellStart"/>
      <w:r w:rsidRPr="00BD2F24">
        <w:rPr>
          <w:rFonts w:ascii="Times New Roman" w:hAnsi="Times New Roman" w:cs="Times New Roman"/>
          <w:sz w:val="26"/>
          <w:szCs w:val="26"/>
        </w:rPr>
        <w:t>хіміко-дозиметричний</w:t>
      </w:r>
      <w:proofErr w:type="spellEnd"/>
      <w:r w:rsidRPr="00BD2F24">
        <w:rPr>
          <w:rFonts w:ascii="Times New Roman" w:hAnsi="Times New Roman" w:cs="Times New Roman"/>
          <w:sz w:val="26"/>
          <w:szCs w:val="26"/>
        </w:rPr>
        <w:t xml:space="preserve"> контроль, попередньо проходять навчання у </w:t>
      </w:r>
      <w:r w:rsidR="006C7A03" w:rsidRPr="00BD2F24">
        <w:rPr>
          <w:rFonts w:ascii="Times New Roman" w:hAnsi="Times New Roman" w:cs="Times New Roman"/>
          <w:sz w:val="26"/>
          <w:szCs w:val="26"/>
        </w:rPr>
        <w:t>Н</w:t>
      </w:r>
      <w:r w:rsidRPr="00BD2F24">
        <w:rPr>
          <w:rFonts w:ascii="Times New Roman" w:hAnsi="Times New Roman" w:cs="Times New Roman"/>
          <w:sz w:val="26"/>
          <w:szCs w:val="26"/>
        </w:rPr>
        <w:t xml:space="preserve">авчально-методичному центрі цивільного захисту </w:t>
      </w:r>
      <w:r w:rsidR="006C7A03" w:rsidRPr="00BD2F24">
        <w:rPr>
          <w:rFonts w:ascii="Times New Roman" w:hAnsi="Times New Roman" w:cs="Times New Roman"/>
          <w:sz w:val="26"/>
          <w:szCs w:val="26"/>
        </w:rPr>
        <w:t xml:space="preserve">та безпеки життєдіяльності Львівської </w:t>
      </w:r>
      <w:r w:rsidRPr="00BD2F24">
        <w:rPr>
          <w:rFonts w:ascii="Times New Roman" w:hAnsi="Times New Roman" w:cs="Times New Roman"/>
          <w:sz w:val="26"/>
          <w:szCs w:val="26"/>
        </w:rPr>
        <w:t>області.</w:t>
      </w:r>
    </w:p>
    <w:p w:rsidR="00525C38" w:rsidRPr="00BD2F24" w:rsidRDefault="002C7838" w:rsidP="00935910">
      <w:pPr>
        <w:pStyle w:val="HTML0"/>
        <w:ind w:firstLine="567"/>
        <w:jc w:val="both"/>
        <w:rPr>
          <w:b/>
          <w:sz w:val="26"/>
          <w:szCs w:val="26"/>
        </w:rPr>
      </w:pPr>
      <w:r w:rsidRPr="00BD2F24">
        <w:rPr>
          <w:rFonts w:ascii="Times New Roman" w:hAnsi="Times New Roman" w:cs="Times New Roman"/>
          <w:sz w:val="26"/>
          <w:szCs w:val="26"/>
        </w:rPr>
        <w:t>Всі заняття повинні проводитись, в основному, практично з відпрацюванням відповідних нормативів і в умовах обстановки, яка може скластись на об</w:t>
      </w:r>
      <w:r w:rsidR="00935910" w:rsidRPr="00BD2F24">
        <w:rPr>
          <w:rFonts w:ascii="Times New Roman" w:hAnsi="Times New Roman" w:cs="Times New Roman"/>
          <w:sz w:val="26"/>
          <w:szCs w:val="26"/>
        </w:rPr>
        <w:t>’</w:t>
      </w:r>
      <w:r w:rsidRPr="00BD2F24">
        <w:rPr>
          <w:rFonts w:ascii="Times New Roman" w:hAnsi="Times New Roman" w:cs="Times New Roman"/>
          <w:sz w:val="26"/>
          <w:szCs w:val="26"/>
        </w:rPr>
        <w:t>єкті в результаті стихійного лиха, аварі</w:t>
      </w:r>
      <w:r w:rsidR="00B03B13" w:rsidRPr="00BD2F24">
        <w:rPr>
          <w:rFonts w:ascii="Times New Roman" w:hAnsi="Times New Roman" w:cs="Times New Roman"/>
          <w:sz w:val="26"/>
          <w:szCs w:val="26"/>
        </w:rPr>
        <w:t>ї</w:t>
      </w:r>
      <w:r w:rsidRPr="00BD2F24">
        <w:rPr>
          <w:rFonts w:ascii="Times New Roman" w:hAnsi="Times New Roman" w:cs="Times New Roman"/>
          <w:sz w:val="26"/>
          <w:szCs w:val="26"/>
        </w:rPr>
        <w:t>, катастроф</w:t>
      </w:r>
      <w:r w:rsidR="00B03B13" w:rsidRPr="00BD2F24">
        <w:rPr>
          <w:rFonts w:ascii="Times New Roman" w:hAnsi="Times New Roman" w:cs="Times New Roman"/>
          <w:sz w:val="26"/>
          <w:szCs w:val="26"/>
        </w:rPr>
        <w:t>и</w:t>
      </w:r>
      <w:r w:rsidRPr="00BD2F24">
        <w:rPr>
          <w:rFonts w:ascii="Times New Roman" w:hAnsi="Times New Roman" w:cs="Times New Roman"/>
          <w:sz w:val="26"/>
          <w:szCs w:val="26"/>
        </w:rPr>
        <w:t>, ураження, терористичного акту.</w:t>
      </w:r>
    </w:p>
    <w:p w:rsidR="00525C38" w:rsidRPr="00BD2F24" w:rsidRDefault="00525C38" w:rsidP="00935910">
      <w:pPr>
        <w:ind w:firstLine="567"/>
        <w:rPr>
          <w:b/>
          <w:lang w:val="uk-UA"/>
        </w:rPr>
      </w:pPr>
    </w:p>
    <w:p w:rsidR="00525C38" w:rsidRPr="00BD2F24" w:rsidRDefault="002C7838" w:rsidP="00935910">
      <w:pPr>
        <w:pStyle w:val="ae"/>
        <w:ind w:firstLine="567"/>
        <w:jc w:val="center"/>
        <w:rPr>
          <w:bCs/>
          <w:color w:val="000000"/>
          <w:u w:val="single"/>
          <w:lang w:val="uk-UA"/>
        </w:rPr>
      </w:pPr>
      <w:r w:rsidRPr="00BD2F24">
        <w:rPr>
          <w:b/>
          <w:lang w:val="uk-UA"/>
        </w:rPr>
        <w:t>І</w:t>
      </w:r>
      <w:r w:rsidRPr="00BD2F24">
        <w:rPr>
          <w:b/>
          <w:lang w:val="en-US"/>
        </w:rPr>
        <w:t>V</w:t>
      </w:r>
      <w:r w:rsidRPr="00BD2F24">
        <w:rPr>
          <w:b/>
          <w:lang w:val="uk-UA"/>
        </w:rPr>
        <w:t>. Рекомендована тематика та орієнтовний зміст тем</w:t>
      </w:r>
    </w:p>
    <w:p w:rsidR="00525C38" w:rsidRPr="00BD2F24" w:rsidRDefault="002C7838" w:rsidP="00935910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lang w:val="uk-UA"/>
        </w:rPr>
      </w:pPr>
      <w:r w:rsidRPr="00BD2F24">
        <w:rPr>
          <w:bCs/>
          <w:color w:val="000000"/>
          <w:u w:val="single"/>
          <w:lang w:val="uk-UA"/>
        </w:rPr>
        <w:t>Тема 1.</w:t>
      </w:r>
      <w:r w:rsidRPr="00BD2F24">
        <w:rPr>
          <w:bCs/>
          <w:color w:val="000000"/>
          <w:lang w:val="uk-UA"/>
        </w:rPr>
        <w:t xml:space="preserve"> Правила техногенної безпеки у сфері цивільного захисту на підприємствах, в організаціях, установах та на небезпечних територіях.</w:t>
      </w:r>
    </w:p>
    <w:p w:rsidR="00525C38" w:rsidRPr="00BD2F24" w:rsidRDefault="002C7838" w:rsidP="00935910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u w:val="single"/>
        </w:rPr>
      </w:pPr>
      <w:r w:rsidRPr="00BD2F24">
        <w:rPr>
          <w:color w:val="000000"/>
          <w:lang w:val="uk-UA"/>
        </w:rPr>
        <w:t>Основні обов</w:t>
      </w:r>
      <w:r w:rsidR="00935910" w:rsidRPr="00BD2F24">
        <w:rPr>
          <w:color w:val="000000"/>
          <w:lang w:val="uk-UA"/>
        </w:rPr>
        <w:t>’</w:t>
      </w:r>
      <w:r w:rsidRPr="00BD2F24">
        <w:rPr>
          <w:color w:val="000000"/>
          <w:lang w:val="uk-UA"/>
        </w:rPr>
        <w:t>язки керівників і посадових осіб об</w:t>
      </w:r>
      <w:r w:rsidR="00935910" w:rsidRPr="00BD2F24">
        <w:rPr>
          <w:color w:val="000000"/>
          <w:lang w:val="uk-UA"/>
        </w:rPr>
        <w:t>’</w:t>
      </w:r>
      <w:r w:rsidRPr="00BD2F24">
        <w:rPr>
          <w:color w:val="000000"/>
          <w:lang w:val="uk-UA"/>
        </w:rPr>
        <w:t>єктів у сфері техногенної безпеки. Виконання основних вимог техногенної безпеки у сфері цивільного захисту.</w:t>
      </w:r>
    </w:p>
    <w:p w:rsidR="00525C38" w:rsidRPr="00BD2F24" w:rsidRDefault="002C7838" w:rsidP="00935910">
      <w:pPr>
        <w:pStyle w:val="20"/>
        <w:tabs>
          <w:tab w:val="left" w:pos="993"/>
        </w:tabs>
        <w:ind w:firstLine="567"/>
      </w:pPr>
      <w:r w:rsidRPr="00BD2F24">
        <w:rPr>
          <w:u w:val="single"/>
        </w:rPr>
        <w:t>Тема 2.</w:t>
      </w:r>
      <w:r w:rsidRPr="00BD2F24">
        <w:t xml:space="preserve"> Ліквідація наслідків надзвичайних ситуацій. </w:t>
      </w:r>
    </w:p>
    <w:p w:rsidR="00525C38" w:rsidRPr="00BD2F24" w:rsidRDefault="002C7838" w:rsidP="00935910">
      <w:pPr>
        <w:pStyle w:val="20"/>
        <w:tabs>
          <w:tab w:val="left" w:pos="993"/>
        </w:tabs>
        <w:ind w:firstLine="567"/>
      </w:pPr>
      <w:r w:rsidRPr="00BD2F24">
        <w:t xml:space="preserve">Організація і проведення аварійно-рятувальних та інших невідкладних робіт. </w:t>
      </w:r>
    </w:p>
    <w:p w:rsidR="00525C38" w:rsidRPr="00BD2F24" w:rsidRDefault="002C7838" w:rsidP="00935910">
      <w:pPr>
        <w:pStyle w:val="20"/>
        <w:tabs>
          <w:tab w:val="left" w:pos="993"/>
        </w:tabs>
        <w:ind w:firstLine="567"/>
        <w:rPr>
          <w:u w:val="single"/>
        </w:rPr>
      </w:pPr>
      <w:r w:rsidRPr="00BD2F24">
        <w:t>Оцінка інженерної обстановки на підприємстві після ліквідації наслідків надзвичайної ситуації.</w:t>
      </w:r>
    </w:p>
    <w:p w:rsidR="00525C38" w:rsidRPr="00BD2F24" w:rsidRDefault="002C7838" w:rsidP="00935910">
      <w:pPr>
        <w:pStyle w:val="20"/>
        <w:tabs>
          <w:tab w:val="left" w:pos="993"/>
        </w:tabs>
        <w:ind w:firstLine="567"/>
      </w:pPr>
      <w:r w:rsidRPr="00BD2F24">
        <w:rPr>
          <w:u w:val="single"/>
        </w:rPr>
        <w:t>Тема 3.</w:t>
      </w:r>
      <w:r w:rsidRPr="00BD2F24">
        <w:t xml:space="preserve"> Прилади дозиметричного та хімічного контролю.</w:t>
      </w:r>
    </w:p>
    <w:p w:rsidR="00525C38" w:rsidRPr="00BD2F24" w:rsidRDefault="002C7838" w:rsidP="00935910">
      <w:pPr>
        <w:pStyle w:val="20"/>
        <w:tabs>
          <w:tab w:val="left" w:pos="993"/>
        </w:tabs>
        <w:ind w:firstLine="567"/>
        <w:rPr>
          <w:u w:val="single"/>
        </w:rPr>
      </w:pPr>
      <w:r w:rsidRPr="00BD2F24">
        <w:t>Їх класифікація та порядок роботи з ними.</w:t>
      </w:r>
    </w:p>
    <w:p w:rsidR="00525C38" w:rsidRPr="00BD2F24" w:rsidRDefault="002C7838" w:rsidP="00935910">
      <w:pPr>
        <w:pStyle w:val="20"/>
        <w:tabs>
          <w:tab w:val="left" w:pos="993"/>
        </w:tabs>
        <w:ind w:firstLine="567"/>
      </w:pPr>
      <w:r w:rsidRPr="00BD2F24">
        <w:rPr>
          <w:u w:val="single"/>
        </w:rPr>
        <w:t>Тема 4.</w:t>
      </w:r>
      <w:r w:rsidRPr="00BD2F24">
        <w:t xml:space="preserve"> Забезпечення стійкості роботи підприємства у надзвичайних ситуаціях. </w:t>
      </w:r>
    </w:p>
    <w:p w:rsidR="00525C38" w:rsidRPr="00BD2F24" w:rsidRDefault="002C7838" w:rsidP="00935910">
      <w:pPr>
        <w:pStyle w:val="20"/>
        <w:tabs>
          <w:tab w:val="left" w:pos="993"/>
        </w:tabs>
        <w:ind w:firstLine="567"/>
        <w:rPr>
          <w:u w:val="single"/>
        </w:rPr>
      </w:pPr>
      <w:r w:rsidRPr="00BD2F24">
        <w:t>Оцінка інженерного захисту суб</w:t>
      </w:r>
      <w:r w:rsidR="00935910" w:rsidRPr="00BD2F24">
        <w:t>’</w:t>
      </w:r>
      <w:r w:rsidRPr="00BD2F24">
        <w:t>єктів господарювання.</w:t>
      </w:r>
    </w:p>
    <w:p w:rsidR="00525C38" w:rsidRPr="00BD2F24" w:rsidRDefault="002C7838" w:rsidP="00935910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lang w:val="uk-UA"/>
        </w:rPr>
      </w:pPr>
      <w:r w:rsidRPr="00BD2F24">
        <w:rPr>
          <w:color w:val="000000"/>
          <w:u w:val="single"/>
          <w:lang w:val="uk-UA"/>
        </w:rPr>
        <w:t>Тема 5.</w:t>
      </w:r>
      <w:r w:rsidRPr="00BD2F24">
        <w:rPr>
          <w:color w:val="000000"/>
          <w:lang w:val="uk-UA"/>
        </w:rPr>
        <w:t xml:space="preserve"> Оперативне оповіщення персоналу об</w:t>
      </w:r>
      <w:r w:rsidR="00935910" w:rsidRPr="00BD2F24">
        <w:rPr>
          <w:color w:val="000000"/>
          <w:lang w:val="uk-UA"/>
        </w:rPr>
        <w:t>’</w:t>
      </w:r>
      <w:r w:rsidRPr="00BD2F24">
        <w:rPr>
          <w:color w:val="000000"/>
          <w:lang w:val="uk-UA"/>
        </w:rPr>
        <w:t xml:space="preserve">єктів і населення про виникнення або загрозу виникнення аварійних ситуацій і аварій. </w:t>
      </w:r>
    </w:p>
    <w:p w:rsidR="00525C38" w:rsidRPr="00BD2F24" w:rsidRDefault="002C7838" w:rsidP="00935910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u w:val="single"/>
          <w:lang w:val="uk-UA"/>
        </w:rPr>
      </w:pPr>
      <w:r w:rsidRPr="00BD2F24">
        <w:rPr>
          <w:color w:val="000000"/>
          <w:lang w:val="uk-UA"/>
        </w:rPr>
        <w:t>Порядок створення, призначення та будова локальної (</w:t>
      </w:r>
      <w:r w:rsidR="000B3A0F" w:rsidRPr="00BD2F24">
        <w:rPr>
          <w:color w:val="000000"/>
          <w:lang w:val="uk-UA"/>
        </w:rPr>
        <w:t>об</w:t>
      </w:r>
      <w:r w:rsidR="00935910" w:rsidRPr="00BD2F24">
        <w:rPr>
          <w:color w:val="000000"/>
          <w:lang w:val="uk-UA"/>
        </w:rPr>
        <w:t>’</w:t>
      </w:r>
      <w:r w:rsidR="000B3A0F" w:rsidRPr="00BD2F24">
        <w:rPr>
          <w:color w:val="000000"/>
          <w:lang w:val="uk-UA"/>
        </w:rPr>
        <w:t>єктової</w:t>
      </w:r>
      <w:r w:rsidRPr="00BD2F24">
        <w:rPr>
          <w:color w:val="000000"/>
          <w:lang w:val="uk-UA"/>
        </w:rPr>
        <w:t xml:space="preserve">) системи оповіщення. Системи  раннього виявлення надзвичайних ситуацій. </w:t>
      </w:r>
      <w:r w:rsidRPr="00BD2F24">
        <w:rPr>
          <w:lang w:val="uk-UA"/>
        </w:rPr>
        <w:t>Організація роботи диспетчерської служби.</w:t>
      </w:r>
    </w:p>
    <w:p w:rsidR="00525C38" w:rsidRPr="00BD2F24" w:rsidRDefault="002C7838" w:rsidP="00935910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u w:val="single"/>
          <w:lang w:val="uk-UA"/>
        </w:rPr>
      </w:pPr>
      <w:r w:rsidRPr="00BD2F24">
        <w:rPr>
          <w:u w:val="single"/>
          <w:lang w:val="uk-UA"/>
        </w:rPr>
        <w:t>Тема 6</w:t>
      </w:r>
      <w:r w:rsidRPr="00BD2F24">
        <w:rPr>
          <w:lang w:val="uk-UA"/>
        </w:rPr>
        <w:t>. Порядок розроб</w:t>
      </w:r>
      <w:r w:rsidR="00EA4239" w:rsidRPr="00BD2F24">
        <w:rPr>
          <w:lang w:val="uk-UA"/>
        </w:rPr>
        <w:t>лення</w:t>
      </w:r>
      <w:r w:rsidRPr="00BD2F24">
        <w:rPr>
          <w:lang w:val="uk-UA"/>
        </w:rPr>
        <w:t xml:space="preserve"> планів локалізації і ліквідації наслідків</w:t>
      </w:r>
      <w:r w:rsidRPr="00BD2F24">
        <w:rPr>
          <w:rStyle w:val="0pt"/>
          <w:spacing w:val="0"/>
          <w:sz w:val="26"/>
          <w:szCs w:val="26"/>
          <w:lang w:val="uk-UA"/>
        </w:rPr>
        <w:t xml:space="preserve"> аварій</w:t>
      </w:r>
      <w:r w:rsidRPr="00BD2F24">
        <w:rPr>
          <w:lang w:val="uk-UA"/>
        </w:rPr>
        <w:t>, вимоги до їх складу, змісту та форми.</w:t>
      </w:r>
    </w:p>
    <w:p w:rsidR="00525C38" w:rsidRPr="00BD2F24" w:rsidRDefault="002C7838" w:rsidP="00935910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lang w:val="uk-UA"/>
        </w:rPr>
      </w:pPr>
      <w:r w:rsidRPr="00BD2F24">
        <w:rPr>
          <w:color w:val="000000"/>
          <w:u w:val="single"/>
          <w:lang w:val="uk-UA"/>
        </w:rPr>
        <w:t>Тема 7.</w:t>
      </w:r>
      <w:r w:rsidRPr="00BD2F24">
        <w:rPr>
          <w:color w:val="000000"/>
          <w:lang w:val="uk-UA"/>
        </w:rPr>
        <w:t xml:space="preserve"> Створення, збереження і раціональне використання матеріальних ресурсів, необхідних для запобігання надзвичайним ситуаціям. </w:t>
      </w:r>
    </w:p>
    <w:p w:rsidR="00525C38" w:rsidRPr="00BD2F24" w:rsidRDefault="002C7838" w:rsidP="00935910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u w:val="single"/>
          <w:lang w:val="uk-UA"/>
        </w:rPr>
      </w:pPr>
      <w:r w:rsidRPr="00BD2F24">
        <w:rPr>
          <w:color w:val="000000"/>
          <w:lang w:val="uk-UA"/>
        </w:rPr>
        <w:t>Номенклатура та обсяги резерву об</w:t>
      </w:r>
      <w:r w:rsidR="00935910" w:rsidRPr="00BD2F24">
        <w:rPr>
          <w:color w:val="000000"/>
          <w:lang w:val="uk-UA"/>
        </w:rPr>
        <w:t>’</w:t>
      </w:r>
      <w:r w:rsidRPr="00BD2F24">
        <w:rPr>
          <w:color w:val="000000"/>
          <w:lang w:val="uk-UA"/>
        </w:rPr>
        <w:t>єктового рівня суб</w:t>
      </w:r>
      <w:r w:rsidR="00935910" w:rsidRPr="00BD2F24">
        <w:rPr>
          <w:color w:val="000000"/>
          <w:lang w:val="uk-UA"/>
        </w:rPr>
        <w:t>’</w:t>
      </w:r>
      <w:r w:rsidRPr="00BD2F24">
        <w:rPr>
          <w:color w:val="000000"/>
          <w:lang w:val="uk-UA"/>
        </w:rPr>
        <w:t>єкта господарювання. Забезпечення засобами радіаційного та хімічного захисту, порядок їх зберігання та видачі.</w:t>
      </w:r>
    </w:p>
    <w:p w:rsidR="00525C38" w:rsidRPr="00BD2F24" w:rsidRDefault="002C7838" w:rsidP="00935910">
      <w:pPr>
        <w:pStyle w:val="20"/>
        <w:tabs>
          <w:tab w:val="left" w:pos="993"/>
        </w:tabs>
        <w:ind w:firstLine="567"/>
      </w:pPr>
      <w:r w:rsidRPr="00BD2F24">
        <w:rPr>
          <w:u w:val="single"/>
        </w:rPr>
        <w:t>Тема 8.</w:t>
      </w:r>
      <w:r w:rsidRPr="00BD2F24">
        <w:t xml:space="preserve"> Моніторинг і прогнозування обстановки під час аварій на </w:t>
      </w:r>
      <w:proofErr w:type="spellStart"/>
      <w:r w:rsidRPr="00BD2F24">
        <w:t>радіаційно</w:t>
      </w:r>
      <w:proofErr w:type="spellEnd"/>
      <w:r w:rsidRPr="00BD2F24">
        <w:t xml:space="preserve"> небезпечних об</w:t>
      </w:r>
      <w:r w:rsidR="00935910" w:rsidRPr="00BD2F24">
        <w:t>’</w:t>
      </w:r>
      <w:r w:rsidRPr="00BD2F24">
        <w:t xml:space="preserve">єктах. </w:t>
      </w:r>
    </w:p>
    <w:p w:rsidR="00525C38" w:rsidRPr="00BD2F24" w:rsidRDefault="002C7838" w:rsidP="00935910">
      <w:pPr>
        <w:pStyle w:val="20"/>
        <w:tabs>
          <w:tab w:val="left" w:pos="993"/>
        </w:tabs>
        <w:ind w:firstLine="567"/>
        <w:rPr>
          <w:u w:val="single"/>
        </w:rPr>
      </w:pPr>
      <w:r w:rsidRPr="00BD2F24">
        <w:t>Основні параметри при оцінюванні радіаційної обстановки. Оцінка радіаційної обстановки при аваріях на об</w:t>
      </w:r>
      <w:r w:rsidR="00935910" w:rsidRPr="00BD2F24">
        <w:t>’</w:t>
      </w:r>
      <w:r w:rsidRPr="00BD2F24">
        <w:t>єктах атомної енергетики. Дезактивація та профілактика радіаційних уражень.</w:t>
      </w:r>
    </w:p>
    <w:p w:rsidR="00525C38" w:rsidRPr="00BD2F24" w:rsidRDefault="002C7838" w:rsidP="00935910">
      <w:pPr>
        <w:pStyle w:val="20"/>
        <w:tabs>
          <w:tab w:val="left" w:pos="993"/>
        </w:tabs>
        <w:ind w:firstLine="567"/>
      </w:pPr>
      <w:r w:rsidRPr="00BD2F24">
        <w:rPr>
          <w:u w:val="single"/>
        </w:rPr>
        <w:t>Тема 9.</w:t>
      </w:r>
      <w:r w:rsidRPr="00BD2F24">
        <w:t xml:space="preserve"> Моніторинг і прогнозування обстановки під час аварії на хімічно небезпечному об</w:t>
      </w:r>
      <w:r w:rsidR="00935910" w:rsidRPr="00BD2F24">
        <w:t>’</w:t>
      </w:r>
      <w:r w:rsidRPr="00BD2F24">
        <w:t xml:space="preserve">єкті. </w:t>
      </w:r>
    </w:p>
    <w:p w:rsidR="00525C38" w:rsidRPr="00BD2F24" w:rsidRDefault="002C7838" w:rsidP="00935910">
      <w:pPr>
        <w:pStyle w:val="20"/>
        <w:tabs>
          <w:tab w:val="left" w:pos="993"/>
        </w:tabs>
        <w:ind w:firstLine="567"/>
        <w:rPr>
          <w:u w:val="single"/>
          <w:lang w:val="ru-RU"/>
        </w:rPr>
      </w:pPr>
      <w:r w:rsidRPr="00BD2F24">
        <w:lastRenderedPageBreak/>
        <w:t>Терміни і визначення при оцінюванні хімічної обстановки. Небезпечні хімічні речовини. Оцінка хімічної обстановки під час аварій на хімічно небезпечних об</w:t>
      </w:r>
      <w:r w:rsidR="00935910" w:rsidRPr="00BD2F24">
        <w:t>’</w:t>
      </w:r>
      <w:r w:rsidRPr="00BD2F24">
        <w:t>єктах. Організація робіт з дегазації. Речовини та розчини, які використовуються для проведення робіт з дегазації.</w:t>
      </w:r>
    </w:p>
    <w:p w:rsidR="00525C38" w:rsidRPr="00BD2F24" w:rsidRDefault="002C7838" w:rsidP="00935910">
      <w:pPr>
        <w:pStyle w:val="20"/>
        <w:ind w:firstLine="567"/>
      </w:pPr>
      <w:r w:rsidRPr="00BD2F24">
        <w:rPr>
          <w:u w:val="single"/>
          <w:lang w:val="ru-RU"/>
        </w:rPr>
        <w:t>Тема 10</w:t>
      </w:r>
      <w:r w:rsidRPr="00BD2F24">
        <w:rPr>
          <w:lang w:val="ru-RU"/>
        </w:rPr>
        <w:t xml:space="preserve">. </w:t>
      </w:r>
      <w:r w:rsidRPr="00BD2F24">
        <w:t xml:space="preserve">Прогнозування обстановки під час аварій на підприємствах </w:t>
      </w:r>
      <w:r w:rsidRPr="00BD2F24">
        <w:br/>
        <w:t xml:space="preserve">із </w:t>
      </w:r>
      <w:proofErr w:type="spellStart"/>
      <w:r w:rsidRPr="00BD2F24">
        <w:t>пожежонебезпечними</w:t>
      </w:r>
      <w:proofErr w:type="spellEnd"/>
      <w:r w:rsidRPr="00BD2F24">
        <w:t xml:space="preserve"> технологіями. </w:t>
      </w:r>
    </w:p>
    <w:p w:rsidR="00525C38" w:rsidRPr="00BD2F24" w:rsidRDefault="002C7838" w:rsidP="00935910">
      <w:pPr>
        <w:pStyle w:val="20"/>
        <w:ind w:firstLine="567"/>
        <w:rPr>
          <w:lang w:val="en-US"/>
        </w:rPr>
      </w:pPr>
      <w:r w:rsidRPr="00BD2F24">
        <w:t>Основні поняття і критерії оцінювання пожежної обстановки. Методика прогнозування зони теплового випромінювання під час пожежі. Первинні засоби пожежогасіння.</w:t>
      </w:r>
    </w:p>
    <w:p w:rsidR="00525C38" w:rsidRPr="00BD2F24" w:rsidRDefault="00525C38" w:rsidP="00935910">
      <w:pPr>
        <w:pStyle w:val="20"/>
        <w:ind w:firstLine="567"/>
        <w:rPr>
          <w:lang w:val="en-US"/>
        </w:rPr>
      </w:pPr>
    </w:p>
    <w:p w:rsidR="00525C38" w:rsidRPr="00BD2F24" w:rsidRDefault="002C7838" w:rsidP="00935910">
      <w:pPr>
        <w:pStyle w:val="ae"/>
        <w:ind w:left="0" w:firstLine="567"/>
        <w:jc w:val="center"/>
        <w:rPr>
          <w:bCs/>
          <w:color w:val="000000"/>
          <w:lang w:val="uk-UA"/>
        </w:rPr>
      </w:pPr>
      <w:r w:rsidRPr="00BD2F24">
        <w:rPr>
          <w:b/>
        </w:rPr>
        <w:t>V.</w:t>
      </w:r>
      <w:r w:rsidRPr="00BD2F24">
        <w:rPr>
          <w:b/>
          <w:lang w:val="uk-UA"/>
        </w:rPr>
        <w:t xml:space="preserve"> Рекомендований перелік нормативних документів</w:t>
      </w:r>
    </w:p>
    <w:p w:rsidR="00525C38" w:rsidRPr="00BD2F24" w:rsidRDefault="002C7838" w:rsidP="00935910">
      <w:pPr>
        <w:widowControl w:val="0"/>
        <w:numPr>
          <w:ilvl w:val="0"/>
          <w:numId w:val="2"/>
        </w:numPr>
        <w:tabs>
          <w:tab w:val="clear" w:pos="1080"/>
          <w:tab w:val="left" w:pos="0"/>
          <w:tab w:val="left" w:pos="1134"/>
          <w:tab w:val="num" w:pos="1276"/>
          <w:tab w:val="left" w:pos="5387"/>
        </w:tabs>
        <w:autoSpaceDE/>
        <w:ind w:left="0" w:firstLine="567"/>
        <w:jc w:val="both"/>
        <w:rPr>
          <w:lang w:val="uk-UA"/>
        </w:rPr>
      </w:pPr>
      <w:r w:rsidRPr="00BD2F24">
        <w:rPr>
          <w:bCs/>
          <w:color w:val="000000"/>
          <w:lang w:val="uk-UA"/>
        </w:rPr>
        <w:t>Кодекс цивільного захисту України.</w:t>
      </w:r>
    </w:p>
    <w:p w:rsidR="00525C38" w:rsidRPr="00BD2F24" w:rsidRDefault="002C7838" w:rsidP="00935910">
      <w:pPr>
        <w:numPr>
          <w:ilvl w:val="0"/>
          <w:numId w:val="2"/>
        </w:numPr>
        <w:tabs>
          <w:tab w:val="clear" w:pos="1080"/>
          <w:tab w:val="left" w:pos="0"/>
          <w:tab w:val="left" w:pos="1134"/>
          <w:tab w:val="num" w:pos="1276"/>
        </w:tabs>
        <w:autoSpaceDE/>
        <w:ind w:left="0" w:firstLine="567"/>
        <w:jc w:val="both"/>
        <w:rPr>
          <w:lang w:val="uk-UA"/>
        </w:rPr>
      </w:pPr>
      <w:r w:rsidRPr="00BD2F24">
        <w:rPr>
          <w:lang w:val="uk-UA"/>
        </w:rPr>
        <w:t xml:space="preserve">Постанова КМУ </w:t>
      </w:r>
      <w:r w:rsidRPr="00BD2F24">
        <w:rPr>
          <w:rStyle w:val="rvts9"/>
          <w:bCs/>
          <w:shd w:val="clear" w:color="auto" w:fill="FFFFFF"/>
          <w:lang w:val="uk-UA"/>
        </w:rPr>
        <w:t xml:space="preserve">від 27.09.2017 № 733 </w:t>
      </w:r>
      <w:proofErr w:type="spellStart"/>
      <w:r w:rsidRPr="00BD2F24">
        <w:rPr>
          <w:lang w:val="uk-UA"/>
        </w:rPr>
        <w:t>„</w:t>
      </w:r>
      <w:r w:rsidRPr="00BD2F24">
        <w:rPr>
          <w:kern w:val="1"/>
          <w:lang w:val="uk-UA"/>
        </w:rPr>
        <w:t>Про</w:t>
      </w:r>
      <w:proofErr w:type="spellEnd"/>
      <w:r w:rsidRPr="00BD2F24">
        <w:rPr>
          <w:kern w:val="1"/>
          <w:lang w:val="uk-UA"/>
        </w:rPr>
        <w:t xml:space="preserve"> затвердження Положення про організацію оповіщення про загрозу виникнення або виникнення надзвичайних ситуацій та зв</w:t>
      </w:r>
      <w:r w:rsidR="00935910" w:rsidRPr="00BD2F24">
        <w:rPr>
          <w:kern w:val="1"/>
          <w:lang w:val="uk-UA"/>
        </w:rPr>
        <w:t>’</w:t>
      </w:r>
      <w:r w:rsidRPr="00BD2F24">
        <w:rPr>
          <w:kern w:val="1"/>
          <w:lang w:val="uk-UA"/>
        </w:rPr>
        <w:t>язку у сфері цивільного захисту</w:t>
      </w:r>
      <w:r w:rsidRPr="00BD2F24">
        <w:rPr>
          <w:lang w:val="uk-UA"/>
        </w:rPr>
        <w:t xml:space="preserve">”. </w:t>
      </w:r>
    </w:p>
    <w:p w:rsidR="00525C38" w:rsidRPr="00BD2F24" w:rsidRDefault="002C7838" w:rsidP="00935910">
      <w:pPr>
        <w:pStyle w:val="af"/>
        <w:numPr>
          <w:ilvl w:val="0"/>
          <w:numId w:val="2"/>
        </w:numPr>
        <w:tabs>
          <w:tab w:val="clear" w:pos="1080"/>
          <w:tab w:val="left" w:pos="0"/>
          <w:tab w:val="left" w:pos="1134"/>
          <w:tab w:val="num" w:pos="1276"/>
        </w:tabs>
        <w:ind w:left="0" w:firstLine="567"/>
        <w:jc w:val="both"/>
        <w:rPr>
          <w:sz w:val="26"/>
          <w:szCs w:val="26"/>
        </w:rPr>
      </w:pPr>
      <w:r w:rsidRPr="00BD2F24">
        <w:rPr>
          <w:sz w:val="26"/>
          <w:szCs w:val="26"/>
        </w:rPr>
        <w:t xml:space="preserve">Постанова КМУ від 24.03.2004 № 368 </w:t>
      </w:r>
      <w:proofErr w:type="spellStart"/>
      <w:r w:rsidR="00451C2B" w:rsidRPr="00BD2F24">
        <w:rPr>
          <w:sz w:val="26"/>
          <w:szCs w:val="26"/>
        </w:rPr>
        <w:t>„Про</w:t>
      </w:r>
      <w:proofErr w:type="spellEnd"/>
      <w:r w:rsidR="00451C2B" w:rsidRPr="00BD2F24">
        <w:rPr>
          <w:sz w:val="26"/>
          <w:szCs w:val="26"/>
        </w:rPr>
        <w:t xml:space="preserve"> затвердження Порядку класифікації </w:t>
      </w:r>
      <w:r w:rsidR="00451C2B" w:rsidRPr="00BD2F24">
        <w:rPr>
          <w:bCs/>
          <w:sz w:val="26"/>
          <w:szCs w:val="26"/>
        </w:rPr>
        <w:t>надзвичайних ситуацій</w:t>
      </w:r>
      <w:r w:rsidR="00451C2B" w:rsidRPr="00BD2F24">
        <w:rPr>
          <w:sz w:val="26"/>
          <w:szCs w:val="26"/>
        </w:rPr>
        <w:t xml:space="preserve"> за їх рівнями”.</w:t>
      </w:r>
    </w:p>
    <w:p w:rsidR="00525C38" w:rsidRPr="00BD2F24" w:rsidRDefault="002C7838" w:rsidP="00935910">
      <w:pPr>
        <w:pStyle w:val="af"/>
        <w:numPr>
          <w:ilvl w:val="0"/>
          <w:numId w:val="2"/>
        </w:numPr>
        <w:tabs>
          <w:tab w:val="clear" w:pos="1080"/>
          <w:tab w:val="left" w:pos="0"/>
          <w:tab w:val="left" w:pos="1134"/>
          <w:tab w:val="num" w:pos="1276"/>
        </w:tabs>
        <w:ind w:left="0" w:firstLine="567"/>
        <w:jc w:val="both"/>
        <w:rPr>
          <w:sz w:val="26"/>
          <w:szCs w:val="26"/>
        </w:rPr>
      </w:pPr>
      <w:r w:rsidRPr="00BD2F24">
        <w:rPr>
          <w:sz w:val="26"/>
          <w:szCs w:val="26"/>
        </w:rPr>
        <w:t xml:space="preserve">Постанова КМУ від 26.06.2013 № 444 </w:t>
      </w:r>
      <w:proofErr w:type="spellStart"/>
      <w:r w:rsidRPr="00BD2F24">
        <w:rPr>
          <w:sz w:val="26"/>
          <w:szCs w:val="26"/>
        </w:rPr>
        <w:t>„Про</w:t>
      </w:r>
      <w:proofErr w:type="spellEnd"/>
      <w:r w:rsidRPr="00BD2F24">
        <w:rPr>
          <w:sz w:val="26"/>
          <w:szCs w:val="26"/>
        </w:rPr>
        <w:t xml:space="preserve"> затвердження Порядку здійснення навчання населення діям у надзвичайних ситуаціях”.</w:t>
      </w:r>
    </w:p>
    <w:p w:rsidR="00525C38" w:rsidRPr="00BD2F24" w:rsidRDefault="002C7838" w:rsidP="00935910">
      <w:pPr>
        <w:numPr>
          <w:ilvl w:val="0"/>
          <w:numId w:val="2"/>
        </w:numPr>
        <w:tabs>
          <w:tab w:val="clear" w:pos="1080"/>
          <w:tab w:val="left" w:pos="0"/>
          <w:tab w:val="left" w:pos="1134"/>
          <w:tab w:val="num" w:pos="1276"/>
        </w:tabs>
        <w:autoSpaceDE/>
        <w:ind w:left="0" w:firstLine="567"/>
        <w:jc w:val="both"/>
        <w:rPr>
          <w:lang w:val="uk-UA"/>
        </w:rPr>
      </w:pPr>
      <w:r w:rsidRPr="00BD2F24">
        <w:rPr>
          <w:lang w:val="uk-UA"/>
        </w:rPr>
        <w:t xml:space="preserve">Постанова КМУ від 09.10.2013 № 616 </w:t>
      </w:r>
      <w:proofErr w:type="spellStart"/>
      <w:r w:rsidRPr="00BD2F24">
        <w:rPr>
          <w:lang w:val="uk-UA"/>
        </w:rPr>
        <w:t>„Про</w:t>
      </w:r>
      <w:proofErr w:type="spellEnd"/>
      <w:r w:rsidRPr="00BD2F24">
        <w:rPr>
          <w:lang w:val="uk-UA"/>
        </w:rPr>
        <w:t xml:space="preserve"> затвердження Положення про добровільні формування цивільного захисту”.</w:t>
      </w:r>
    </w:p>
    <w:p w:rsidR="00525C38" w:rsidRPr="00BD2F24" w:rsidRDefault="002C7838" w:rsidP="00935910">
      <w:pPr>
        <w:numPr>
          <w:ilvl w:val="0"/>
          <w:numId w:val="2"/>
        </w:numPr>
        <w:tabs>
          <w:tab w:val="clear" w:pos="1080"/>
          <w:tab w:val="left" w:pos="0"/>
          <w:tab w:val="left" w:pos="1134"/>
          <w:tab w:val="num" w:pos="1276"/>
        </w:tabs>
        <w:autoSpaceDE/>
        <w:ind w:left="0" w:firstLine="567"/>
        <w:jc w:val="both"/>
        <w:rPr>
          <w:lang w:val="uk-UA"/>
        </w:rPr>
      </w:pPr>
      <w:r w:rsidRPr="00BD2F24">
        <w:rPr>
          <w:lang w:val="uk-UA"/>
        </w:rPr>
        <w:t xml:space="preserve">Постанова КМУ від 09.10.2013 № 787 </w:t>
      </w:r>
      <w:proofErr w:type="spellStart"/>
      <w:r w:rsidRPr="00BD2F24">
        <w:rPr>
          <w:lang w:val="uk-UA"/>
        </w:rPr>
        <w:t>„Про</w:t>
      </w:r>
      <w:proofErr w:type="spellEnd"/>
      <w:r w:rsidRPr="00BD2F24">
        <w:rPr>
          <w:lang w:val="uk-UA"/>
        </w:rPr>
        <w:t xml:space="preserve"> затвердження Порядку утворення, завдання та функції формувань цивільного захисту”.</w:t>
      </w:r>
    </w:p>
    <w:p w:rsidR="00525C38" w:rsidRPr="00BD2F24" w:rsidRDefault="002C7838" w:rsidP="00935910">
      <w:pPr>
        <w:widowControl w:val="0"/>
        <w:numPr>
          <w:ilvl w:val="0"/>
          <w:numId w:val="2"/>
        </w:numPr>
        <w:tabs>
          <w:tab w:val="clear" w:pos="1080"/>
          <w:tab w:val="left" w:pos="0"/>
          <w:tab w:val="left" w:pos="1134"/>
          <w:tab w:val="num" w:pos="1276"/>
        </w:tabs>
        <w:autoSpaceDE/>
        <w:ind w:left="0" w:firstLine="567"/>
        <w:jc w:val="both"/>
        <w:rPr>
          <w:lang w:val="uk-UA"/>
        </w:rPr>
      </w:pPr>
      <w:r w:rsidRPr="00BD2F24">
        <w:rPr>
          <w:lang w:val="uk-UA"/>
        </w:rPr>
        <w:t xml:space="preserve">Постанова КМУ від 30.10.2013 № 841 </w:t>
      </w:r>
      <w:proofErr w:type="spellStart"/>
      <w:r w:rsidRPr="00BD2F24">
        <w:rPr>
          <w:lang w:val="uk-UA"/>
        </w:rPr>
        <w:t>„Про</w:t>
      </w:r>
      <w:proofErr w:type="spellEnd"/>
      <w:r w:rsidRPr="00BD2F24">
        <w:rPr>
          <w:lang w:val="uk-UA"/>
        </w:rPr>
        <w:t xml:space="preserve"> затвердження Порядку проведення евакуації у разі загрози виникнення або виникнення надзвичайних ситуацій”.</w:t>
      </w:r>
    </w:p>
    <w:p w:rsidR="00525C38" w:rsidRPr="00BD2F24" w:rsidRDefault="002C7838" w:rsidP="00935910">
      <w:pPr>
        <w:numPr>
          <w:ilvl w:val="0"/>
          <w:numId w:val="2"/>
        </w:numPr>
        <w:tabs>
          <w:tab w:val="clear" w:pos="1080"/>
          <w:tab w:val="left" w:pos="0"/>
          <w:tab w:val="left" w:pos="1134"/>
          <w:tab w:val="num" w:pos="1276"/>
        </w:tabs>
        <w:autoSpaceDE/>
        <w:ind w:left="0" w:firstLine="567"/>
        <w:jc w:val="both"/>
        <w:rPr>
          <w:lang w:val="uk-UA"/>
        </w:rPr>
      </w:pPr>
      <w:r w:rsidRPr="00BD2F24">
        <w:rPr>
          <w:lang w:val="uk-UA"/>
        </w:rPr>
        <w:t xml:space="preserve">Постанова КМУ від 09.01.2014 № 11 </w:t>
      </w:r>
      <w:proofErr w:type="spellStart"/>
      <w:r w:rsidRPr="00BD2F24">
        <w:rPr>
          <w:lang w:val="uk-UA"/>
        </w:rPr>
        <w:t>„Про</w:t>
      </w:r>
      <w:proofErr w:type="spellEnd"/>
      <w:r w:rsidRPr="00BD2F24">
        <w:rPr>
          <w:lang w:val="uk-UA"/>
        </w:rPr>
        <w:t xml:space="preserve"> затвердження Положення про єдину державну систему цивільного захисту”.</w:t>
      </w:r>
    </w:p>
    <w:p w:rsidR="00525C38" w:rsidRPr="00BD2F24" w:rsidRDefault="002C7838" w:rsidP="00935910">
      <w:pPr>
        <w:numPr>
          <w:ilvl w:val="0"/>
          <w:numId w:val="2"/>
        </w:numPr>
        <w:tabs>
          <w:tab w:val="clear" w:pos="1080"/>
          <w:tab w:val="left" w:pos="0"/>
          <w:tab w:val="left" w:pos="1134"/>
          <w:tab w:val="num" w:pos="1276"/>
        </w:tabs>
        <w:autoSpaceDE/>
        <w:ind w:left="0" w:firstLine="567"/>
        <w:jc w:val="both"/>
        <w:rPr>
          <w:lang w:val="uk-UA"/>
        </w:rPr>
      </w:pPr>
      <w:r w:rsidRPr="00BD2F24">
        <w:rPr>
          <w:lang w:val="uk-UA"/>
        </w:rPr>
        <w:t xml:space="preserve">Наказ МНС України від 16.12.2002 № 330 </w:t>
      </w:r>
      <w:proofErr w:type="spellStart"/>
      <w:r w:rsidRPr="00BD2F24">
        <w:rPr>
          <w:lang w:val="uk-UA"/>
        </w:rPr>
        <w:t>„Про</w:t>
      </w:r>
      <w:proofErr w:type="spellEnd"/>
      <w:r w:rsidRPr="00BD2F24">
        <w:rPr>
          <w:lang w:val="uk-UA"/>
        </w:rPr>
        <w:t xml:space="preserve"> затвердження Інструкції з тривалого зберігання засобів радіаційного та хімічного захисту”.</w:t>
      </w:r>
    </w:p>
    <w:p w:rsidR="00525C38" w:rsidRPr="00BD2F24" w:rsidRDefault="001C781D" w:rsidP="00935910">
      <w:pPr>
        <w:numPr>
          <w:ilvl w:val="0"/>
          <w:numId w:val="2"/>
        </w:numPr>
        <w:tabs>
          <w:tab w:val="clear" w:pos="1080"/>
          <w:tab w:val="left" w:pos="0"/>
          <w:tab w:val="left" w:pos="1134"/>
          <w:tab w:val="num" w:pos="1276"/>
        </w:tabs>
        <w:autoSpaceDE/>
        <w:ind w:left="0" w:firstLine="567"/>
        <w:jc w:val="both"/>
        <w:rPr>
          <w:lang w:val="uk-UA"/>
        </w:rPr>
      </w:pPr>
      <w:r w:rsidRPr="00BD2F24">
        <w:rPr>
          <w:lang w:val="uk-UA"/>
        </w:rPr>
        <w:t xml:space="preserve"> </w:t>
      </w:r>
      <w:r w:rsidR="00680965" w:rsidRPr="00BD2F24">
        <w:rPr>
          <w:lang w:val="uk-UA"/>
        </w:rPr>
        <w:t xml:space="preserve">Наказ МВС України від </w:t>
      </w:r>
      <w:r w:rsidR="00680965" w:rsidRPr="00BD2F24">
        <w:rPr>
          <w:bCs/>
          <w:shd w:val="clear" w:color="auto" w:fill="FFFFFF"/>
          <w:lang w:val="uk-UA"/>
        </w:rPr>
        <w:t>09.07.2018</w:t>
      </w:r>
      <w:r w:rsidR="00680965" w:rsidRPr="00BD2F24">
        <w:rPr>
          <w:bCs/>
          <w:shd w:val="clear" w:color="auto" w:fill="FFFFFF"/>
        </w:rPr>
        <w:t> </w:t>
      </w:r>
      <w:r w:rsidR="00680965" w:rsidRPr="00BD2F24">
        <w:rPr>
          <w:bCs/>
          <w:shd w:val="clear" w:color="auto" w:fill="FFFFFF"/>
          <w:lang w:val="uk-UA"/>
        </w:rPr>
        <w:t xml:space="preserve"> № 579 </w:t>
      </w:r>
      <w:proofErr w:type="spellStart"/>
      <w:r w:rsidR="00680965" w:rsidRPr="00BD2F24">
        <w:rPr>
          <w:lang w:val="uk-UA"/>
        </w:rPr>
        <w:t>„</w:t>
      </w:r>
      <w:r w:rsidR="00680965" w:rsidRPr="00BD2F24">
        <w:rPr>
          <w:bCs/>
          <w:shd w:val="clear" w:color="auto" w:fill="FFFFFF"/>
          <w:lang w:val="uk-UA"/>
        </w:rPr>
        <w:t>Про</w:t>
      </w:r>
      <w:proofErr w:type="spellEnd"/>
      <w:r w:rsidR="00680965" w:rsidRPr="00BD2F24">
        <w:rPr>
          <w:bCs/>
          <w:shd w:val="clear" w:color="auto" w:fill="FFFFFF"/>
          <w:lang w:val="uk-UA"/>
        </w:rPr>
        <w:t xml:space="preserve"> затвердження вимог з питань використання та обліку фонду захисних споруд цивільного захисту</w:t>
      </w:r>
      <w:r w:rsidR="00680965" w:rsidRPr="00BD2F24">
        <w:rPr>
          <w:lang w:val="uk-UA"/>
        </w:rPr>
        <w:t>”.</w:t>
      </w:r>
    </w:p>
    <w:p w:rsidR="00525C38" w:rsidRPr="00BD2F24" w:rsidRDefault="001C781D" w:rsidP="00935910">
      <w:pPr>
        <w:numPr>
          <w:ilvl w:val="0"/>
          <w:numId w:val="2"/>
        </w:numPr>
        <w:tabs>
          <w:tab w:val="clear" w:pos="1080"/>
          <w:tab w:val="left" w:pos="0"/>
          <w:tab w:val="left" w:pos="1134"/>
          <w:tab w:val="num" w:pos="1276"/>
        </w:tabs>
        <w:autoSpaceDE/>
        <w:ind w:left="0" w:firstLine="567"/>
        <w:jc w:val="both"/>
        <w:rPr>
          <w:lang w:val="uk-UA"/>
        </w:rPr>
      </w:pPr>
      <w:r w:rsidRPr="00BD2F24">
        <w:rPr>
          <w:lang w:val="uk-UA"/>
        </w:rPr>
        <w:t xml:space="preserve"> </w:t>
      </w:r>
      <w:r w:rsidR="00680965" w:rsidRPr="00BD2F24">
        <w:rPr>
          <w:lang w:val="uk-UA"/>
        </w:rPr>
        <w:t xml:space="preserve">Наказ МВС України від </w:t>
      </w:r>
      <w:r w:rsidR="00680965" w:rsidRPr="00BD2F24">
        <w:rPr>
          <w:bCs/>
          <w:shd w:val="clear" w:color="auto" w:fill="FFFFFF"/>
        </w:rPr>
        <w:t xml:space="preserve">05.11.2018  № 879 </w:t>
      </w:r>
      <w:proofErr w:type="spellStart"/>
      <w:r w:rsidR="00680965" w:rsidRPr="00BD2F24">
        <w:rPr>
          <w:lang w:val="uk-UA"/>
        </w:rPr>
        <w:t>„</w:t>
      </w:r>
      <w:r w:rsidR="00680965" w:rsidRPr="00BD2F24">
        <w:rPr>
          <w:bCs/>
          <w:shd w:val="clear" w:color="auto" w:fill="FFFFFF"/>
          <w:lang w:val="uk-UA"/>
        </w:rPr>
        <w:t>Про</w:t>
      </w:r>
      <w:proofErr w:type="spellEnd"/>
      <w:r w:rsidR="00680965" w:rsidRPr="00BD2F24">
        <w:rPr>
          <w:bCs/>
          <w:shd w:val="clear" w:color="auto" w:fill="FFFFFF"/>
          <w:lang w:val="uk-UA"/>
        </w:rPr>
        <w:t xml:space="preserve"> затвердження Правил техногенної безпеки</w:t>
      </w:r>
      <w:r w:rsidR="00680965" w:rsidRPr="00BD2F24">
        <w:rPr>
          <w:lang w:val="uk-UA"/>
        </w:rPr>
        <w:t>”.</w:t>
      </w:r>
    </w:p>
    <w:p w:rsidR="00525C38" w:rsidRPr="00BD2F24" w:rsidRDefault="001C781D" w:rsidP="00935910">
      <w:pPr>
        <w:widowControl w:val="0"/>
        <w:numPr>
          <w:ilvl w:val="0"/>
          <w:numId w:val="2"/>
        </w:numPr>
        <w:tabs>
          <w:tab w:val="clear" w:pos="1080"/>
          <w:tab w:val="left" w:pos="0"/>
          <w:tab w:val="left" w:pos="1134"/>
          <w:tab w:val="num" w:pos="1276"/>
        </w:tabs>
        <w:autoSpaceDE/>
        <w:ind w:left="0" w:firstLine="567"/>
        <w:jc w:val="both"/>
        <w:rPr>
          <w:lang w:val="uk-UA"/>
        </w:rPr>
      </w:pPr>
      <w:r w:rsidRPr="00BD2F24">
        <w:rPr>
          <w:lang w:val="uk-UA"/>
        </w:rPr>
        <w:t xml:space="preserve"> </w:t>
      </w:r>
      <w:r w:rsidR="002C7838" w:rsidRPr="00BD2F24">
        <w:rPr>
          <w:lang w:val="uk-UA"/>
        </w:rPr>
        <w:t xml:space="preserve">Наказ МНС України від 16.07.2009 № 494 </w:t>
      </w:r>
      <w:proofErr w:type="spellStart"/>
      <w:r w:rsidR="002C7838" w:rsidRPr="00BD2F24">
        <w:rPr>
          <w:lang w:val="uk-UA"/>
        </w:rPr>
        <w:t>„Про</w:t>
      </w:r>
      <w:proofErr w:type="spellEnd"/>
      <w:r w:rsidR="002C7838" w:rsidRPr="00BD2F24">
        <w:rPr>
          <w:lang w:val="uk-UA"/>
        </w:rPr>
        <w:t xml:space="preserve"> затвердження Методичних рекомендацій щодо розроблення планів цивільного захисту підприємств, установ, організацій на особливий період”.</w:t>
      </w:r>
    </w:p>
    <w:p w:rsidR="00525C38" w:rsidRPr="00BD2F24" w:rsidRDefault="001C781D" w:rsidP="00935910">
      <w:pPr>
        <w:widowControl w:val="0"/>
        <w:numPr>
          <w:ilvl w:val="0"/>
          <w:numId w:val="2"/>
        </w:numPr>
        <w:tabs>
          <w:tab w:val="clear" w:pos="1080"/>
          <w:tab w:val="left" w:pos="0"/>
          <w:tab w:val="left" w:pos="1134"/>
          <w:tab w:val="num" w:pos="1276"/>
          <w:tab w:val="left" w:pos="1980"/>
          <w:tab w:val="left" w:pos="2160"/>
        </w:tabs>
        <w:autoSpaceDE/>
        <w:ind w:left="0" w:firstLine="567"/>
        <w:jc w:val="both"/>
        <w:rPr>
          <w:lang w:val="uk-UA"/>
        </w:rPr>
      </w:pPr>
      <w:r w:rsidRPr="00BD2F24">
        <w:rPr>
          <w:lang w:val="uk-UA"/>
        </w:rPr>
        <w:t xml:space="preserve"> </w:t>
      </w:r>
      <w:r w:rsidR="002C7838" w:rsidRPr="00BD2F24">
        <w:rPr>
          <w:lang w:val="uk-UA"/>
        </w:rPr>
        <w:t xml:space="preserve">Наказ МНС України від 17.06.2010 № 472 </w:t>
      </w:r>
      <w:proofErr w:type="spellStart"/>
      <w:r w:rsidR="002C7838" w:rsidRPr="00BD2F24">
        <w:rPr>
          <w:lang w:val="uk-UA"/>
        </w:rPr>
        <w:t>„Про</w:t>
      </w:r>
      <w:proofErr w:type="spellEnd"/>
      <w:r w:rsidR="002C7838" w:rsidRPr="00BD2F24">
        <w:rPr>
          <w:lang w:val="uk-UA"/>
        </w:rPr>
        <w:t xml:space="preserve"> затвердження Методичних рекомендацій щодо роботи пунктів видачі населенню та особовому складу невоєнізованих формувань засобів радіаційного і хімічного захисту”.</w:t>
      </w:r>
    </w:p>
    <w:p w:rsidR="00525C38" w:rsidRPr="00BD2F24" w:rsidRDefault="001C781D" w:rsidP="00935910">
      <w:pPr>
        <w:pStyle w:val="af"/>
        <w:numPr>
          <w:ilvl w:val="0"/>
          <w:numId w:val="2"/>
        </w:numPr>
        <w:tabs>
          <w:tab w:val="clear" w:pos="1080"/>
          <w:tab w:val="left" w:pos="0"/>
          <w:tab w:val="left" w:pos="1134"/>
          <w:tab w:val="num" w:pos="1276"/>
        </w:tabs>
        <w:ind w:left="0" w:firstLine="567"/>
        <w:jc w:val="both"/>
        <w:rPr>
          <w:sz w:val="26"/>
          <w:szCs w:val="26"/>
        </w:rPr>
      </w:pPr>
      <w:r w:rsidRPr="00BD2F24">
        <w:rPr>
          <w:sz w:val="26"/>
          <w:szCs w:val="26"/>
        </w:rPr>
        <w:t xml:space="preserve"> </w:t>
      </w:r>
      <w:r w:rsidR="002C7838" w:rsidRPr="00BD2F24">
        <w:rPr>
          <w:sz w:val="26"/>
          <w:szCs w:val="26"/>
        </w:rPr>
        <w:t xml:space="preserve">Наказ ДСНС України від 23.03.2015 № 167 </w:t>
      </w:r>
      <w:proofErr w:type="spellStart"/>
      <w:r w:rsidR="002C7838" w:rsidRPr="00BD2F24">
        <w:rPr>
          <w:sz w:val="26"/>
          <w:szCs w:val="26"/>
        </w:rPr>
        <w:t>„Про</w:t>
      </w:r>
      <w:proofErr w:type="spellEnd"/>
      <w:r w:rsidR="002C7838" w:rsidRPr="00BD2F24">
        <w:rPr>
          <w:sz w:val="26"/>
          <w:szCs w:val="26"/>
        </w:rPr>
        <w:t xml:space="preserve"> затвердження Методичних рекомендацій щодо підготовки населення до дій в умовах загрози або вчинення терористичного акту”. </w:t>
      </w:r>
    </w:p>
    <w:p w:rsidR="00525C38" w:rsidRPr="00BD2F24" w:rsidRDefault="001C781D" w:rsidP="00935910">
      <w:pPr>
        <w:widowControl w:val="0"/>
        <w:numPr>
          <w:ilvl w:val="0"/>
          <w:numId w:val="2"/>
        </w:numPr>
        <w:tabs>
          <w:tab w:val="clear" w:pos="1080"/>
          <w:tab w:val="left" w:pos="0"/>
          <w:tab w:val="left" w:pos="916"/>
          <w:tab w:val="left" w:pos="1134"/>
          <w:tab w:val="num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ind w:left="0" w:firstLine="567"/>
        <w:jc w:val="both"/>
        <w:rPr>
          <w:lang w:val="uk-UA"/>
        </w:rPr>
      </w:pPr>
      <w:r w:rsidRPr="00BD2F24">
        <w:rPr>
          <w:lang w:val="uk-UA"/>
        </w:rPr>
        <w:t xml:space="preserve"> </w:t>
      </w:r>
      <w:r w:rsidR="002C7838" w:rsidRPr="00BD2F24">
        <w:rPr>
          <w:lang w:val="uk-UA"/>
        </w:rPr>
        <w:t>Наказ МОЗ України від 16.06.2014 № 398</w:t>
      </w:r>
      <w:r w:rsidR="002C7838" w:rsidRPr="00BD2F24">
        <w:rPr>
          <w:b/>
          <w:lang w:val="uk-UA"/>
        </w:rPr>
        <w:t xml:space="preserve"> </w:t>
      </w:r>
      <w:proofErr w:type="spellStart"/>
      <w:r w:rsidR="002C7838" w:rsidRPr="00BD2F24">
        <w:rPr>
          <w:lang w:val="uk-UA"/>
        </w:rPr>
        <w:t>„Про</w:t>
      </w:r>
      <w:proofErr w:type="spellEnd"/>
      <w:r w:rsidR="002C7838" w:rsidRPr="00BD2F24">
        <w:rPr>
          <w:lang w:val="uk-UA"/>
        </w:rPr>
        <w:t xml:space="preserve"> затвердження порядків надання </w:t>
      </w:r>
      <w:proofErr w:type="spellStart"/>
      <w:r w:rsidR="002C7838" w:rsidRPr="00BD2F24">
        <w:rPr>
          <w:lang w:val="uk-UA"/>
        </w:rPr>
        <w:t>домедичної</w:t>
      </w:r>
      <w:proofErr w:type="spellEnd"/>
      <w:r w:rsidR="002C7838" w:rsidRPr="00BD2F24">
        <w:rPr>
          <w:lang w:val="uk-UA"/>
        </w:rPr>
        <w:t xml:space="preserve"> допомоги особам при невідкладних станах”, зареєстрований у Міністерстві юстиції України 07.07.2014 за № 750/25527.</w:t>
      </w:r>
    </w:p>
    <w:p w:rsidR="007939D9" w:rsidRPr="00BD2F24" w:rsidRDefault="001C781D" w:rsidP="00935910">
      <w:pPr>
        <w:widowControl w:val="0"/>
        <w:numPr>
          <w:ilvl w:val="0"/>
          <w:numId w:val="2"/>
        </w:numPr>
        <w:tabs>
          <w:tab w:val="clear" w:pos="1080"/>
          <w:tab w:val="left" w:pos="0"/>
          <w:tab w:val="left" w:pos="916"/>
          <w:tab w:val="left" w:pos="1134"/>
          <w:tab w:val="num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ind w:left="0" w:firstLine="567"/>
        <w:jc w:val="both"/>
        <w:rPr>
          <w:lang w:val="uk-UA"/>
        </w:rPr>
      </w:pPr>
      <w:r w:rsidRPr="00BD2F24">
        <w:rPr>
          <w:lang w:val="uk-UA"/>
        </w:rPr>
        <w:t xml:space="preserve"> </w:t>
      </w:r>
      <w:r w:rsidR="007939D9" w:rsidRPr="00BD2F24">
        <w:rPr>
          <w:lang w:val="uk-UA"/>
        </w:rPr>
        <w:t xml:space="preserve">Наказ МВС України від 31.01.2015 № 113 </w:t>
      </w:r>
      <w:proofErr w:type="spellStart"/>
      <w:r w:rsidR="007939D9" w:rsidRPr="00BD2F24">
        <w:rPr>
          <w:lang w:val="uk-UA"/>
        </w:rPr>
        <w:t>„Про</w:t>
      </w:r>
      <w:proofErr w:type="spellEnd"/>
      <w:r w:rsidR="007939D9" w:rsidRPr="00BD2F24">
        <w:rPr>
          <w:lang w:val="uk-UA"/>
        </w:rPr>
        <w:t xml:space="preserve"> затвердження Примірного положення про формування цивільного захисту”.</w:t>
      </w:r>
    </w:p>
    <w:p w:rsidR="00525C38" w:rsidRPr="00BD2F24" w:rsidRDefault="00F6224E" w:rsidP="00F6224E">
      <w:pPr>
        <w:widowControl w:val="0"/>
        <w:jc w:val="center"/>
        <w:rPr>
          <w:lang w:val="uk-UA"/>
        </w:rPr>
      </w:pPr>
      <w:bookmarkStart w:id="0" w:name="_GoBack"/>
      <w:bookmarkEnd w:id="0"/>
      <w:r w:rsidRPr="00BD2F24">
        <w:rPr>
          <w:lang w:val="uk-UA"/>
        </w:rPr>
        <w:t>_______________________________________</w:t>
      </w:r>
    </w:p>
    <w:sectPr w:rsidR="00525C38" w:rsidRPr="00BD2F24" w:rsidSect="005255AC">
      <w:headerReference w:type="default" r:id="rId9"/>
      <w:pgSz w:w="11906" w:h="16838"/>
      <w:pgMar w:top="293" w:right="567" w:bottom="851" w:left="1701" w:header="227" w:footer="567" w:gutter="0"/>
      <w:cols w:space="720"/>
      <w:titlePg/>
      <w:docGrid w:linePitch="600" w:charSpace="286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C93" w:rsidRDefault="006C2C93">
      <w:r>
        <w:separator/>
      </w:r>
    </w:p>
  </w:endnote>
  <w:endnote w:type="continuationSeparator" w:id="0">
    <w:p w:rsidR="006C2C93" w:rsidRDefault="006C2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C93" w:rsidRDefault="006C2C93">
      <w:r>
        <w:separator/>
      </w:r>
    </w:p>
  </w:footnote>
  <w:footnote w:type="continuationSeparator" w:id="0">
    <w:p w:rsidR="006C2C93" w:rsidRDefault="006C2C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910" w:rsidRPr="00935910" w:rsidRDefault="00935910" w:rsidP="00935910">
    <w:pPr>
      <w:pStyle w:val="aa"/>
      <w:tabs>
        <w:tab w:val="center" w:pos="4819"/>
        <w:tab w:val="left" w:pos="6060"/>
      </w:tabs>
      <w:rPr>
        <w:lang w:val="uk-UA"/>
      </w:rPr>
    </w:pPr>
    <w:r>
      <w:tab/>
    </w:r>
    <w:sdt>
      <w:sdtPr>
        <w:id w:val="1005791258"/>
        <w:docPartObj>
          <w:docPartGallery w:val="Page Numbers (Top of Page)"/>
          <w:docPartUnique/>
        </w:docPartObj>
      </w:sdtPr>
      <w:sdtEndPr/>
      <w:sdtContent>
        <w:r w:rsidR="00A10193">
          <w:rPr>
            <w:lang w:val="uk-UA"/>
          </w:rPr>
          <w:t xml:space="preserve"> </w:t>
        </w:r>
      </w:sdtContent>
    </w:sdt>
    <w:r>
      <w:tab/>
    </w:r>
  </w:p>
  <w:p w:rsidR="00525C38" w:rsidRDefault="00525C38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Cs/>
        <w:color w:val="000000"/>
        <w:sz w:val="28"/>
        <w:szCs w:val="28"/>
        <w:lang w:val="uk-U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6A63"/>
    <w:rsid w:val="000347D9"/>
    <w:rsid w:val="00096A63"/>
    <w:rsid w:val="000B3A0F"/>
    <w:rsid w:val="000E186C"/>
    <w:rsid w:val="000F5903"/>
    <w:rsid w:val="001C781D"/>
    <w:rsid w:val="00215CC2"/>
    <w:rsid w:val="002A2944"/>
    <w:rsid w:val="002C7838"/>
    <w:rsid w:val="002E4050"/>
    <w:rsid w:val="003039AC"/>
    <w:rsid w:val="0035070B"/>
    <w:rsid w:val="003C1725"/>
    <w:rsid w:val="00433DF3"/>
    <w:rsid w:val="00451C2B"/>
    <w:rsid w:val="0048705A"/>
    <w:rsid w:val="004974BB"/>
    <w:rsid w:val="005255AC"/>
    <w:rsid w:val="00525C38"/>
    <w:rsid w:val="005529ED"/>
    <w:rsid w:val="00572F98"/>
    <w:rsid w:val="00580512"/>
    <w:rsid w:val="00580948"/>
    <w:rsid w:val="00636FBE"/>
    <w:rsid w:val="00680965"/>
    <w:rsid w:val="006C2C93"/>
    <w:rsid w:val="006C7A03"/>
    <w:rsid w:val="00777239"/>
    <w:rsid w:val="007939D9"/>
    <w:rsid w:val="00795AAF"/>
    <w:rsid w:val="007B30ED"/>
    <w:rsid w:val="007B41A6"/>
    <w:rsid w:val="00873B2C"/>
    <w:rsid w:val="00874FB5"/>
    <w:rsid w:val="008F715B"/>
    <w:rsid w:val="00935910"/>
    <w:rsid w:val="00A01629"/>
    <w:rsid w:val="00A10193"/>
    <w:rsid w:val="00A11E25"/>
    <w:rsid w:val="00A12FA7"/>
    <w:rsid w:val="00A31286"/>
    <w:rsid w:val="00A34B5F"/>
    <w:rsid w:val="00AC3CF4"/>
    <w:rsid w:val="00AD4244"/>
    <w:rsid w:val="00B03B13"/>
    <w:rsid w:val="00BD2F24"/>
    <w:rsid w:val="00C2040A"/>
    <w:rsid w:val="00E104C8"/>
    <w:rsid w:val="00E84319"/>
    <w:rsid w:val="00EA4239"/>
    <w:rsid w:val="00F6224E"/>
    <w:rsid w:val="00FA477F"/>
    <w:rsid w:val="00FB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B5F"/>
    <w:pPr>
      <w:suppressAutoHyphens/>
      <w:autoSpaceDE w:val="0"/>
    </w:pPr>
    <w:rPr>
      <w:sz w:val="26"/>
      <w:szCs w:val="26"/>
      <w:lang w:val="ru-RU" w:eastAsia="ar-SA"/>
    </w:rPr>
  </w:style>
  <w:style w:type="paragraph" w:styleId="1">
    <w:name w:val="heading 1"/>
    <w:basedOn w:val="a"/>
    <w:next w:val="a"/>
    <w:qFormat/>
    <w:rsid w:val="00A34B5F"/>
    <w:pPr>
      <w:keepNext/>
      <w:numPr>
        <w:numId w:val="1"/>
      </w:numPr>
      <w:spacing w:before="280"/>
      <w:ind w:left="0" w:firstLine="567"/>
      <w:jc w:val="center"/>
      <w:outlineLvl w:val="0"/>
    </w:pPr>
    <w:rPr>
      <w:b/>
      <w:bCs/>
      <w:i/>
      <w:iCs/>
      <w:lang w:val="uk-UA"/>
    </w:rPr>
  </w:style>
  <w:style w:type="paragraph" w:styleId="2">
    <w:name w:val="heading 2"/>
    <w:basedOn w:val="a"/>
    <w:next w:val="a"/>
    <w:qFormat/>
    <w:rsid w:val="00A34B5F"/>
    <w:pPr>
      <w:keepNext/>
      <w:numPr>
        <w:ilvl w:val="1"/>
        <w:numId w:val="1"/>
      </w:numPr>
      <w:jc w:val="center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qFormat/>
    <w:rsid w:val="00A34B5F"/>
    <w:pPr>
      <w:keepNext/>
      <w:numPr>
        <w:ilvl w:val="2"/>
        <w:numId w:val="1"/>
      </w:numPr>
      <w:ind w:left="6096" w:firstLine="0"/>
      <w:outlineLvl w:val="2"/>
    </w:pPr>
    <w:rPr>
      <w:b/>
      <w:bCs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A34B5F"/>
    <w:rPr>
      <w:rFonts w:hint="default"/>
    </w:rPr>
  </w:style>
  <w:style w:type="character" w:customStyle="1" w:styleId="WW8Num2z0">
    <w:name w:val="WW8Num2z0"/>
    <w:rsid w:val="00A34B5F"/>
    <w:rPr>
      <w:rFonts w:hint="default"/>
    </w:rPr>
  </w:style>
  <w:style w:type="character" w:customStyle="1" w:styleId="WW8Num2z1">
    <w:name w:val="WW8Num2z1"/>
    <w:rsid w:val="00A34B5F"/>
  </w:style>
  <w:style w:type="character" w:customStyle="1" w:styleId="WW8Num2z2">
    <w:name w:val="WW8Num2z2"/>
    <w:rsid w:val="00A34B5F"/>
  </w:style>
  <w:style w:type="character" w:customStyle="1" w:styleId="WW8Num2z3">
    <w:name w:val="WW8Num2z3"/>
    <w:rsid w:val="00A34B5F"/>
  </w:style>
  <w:style w:type="character" w:customStyle="1" w:styleId="WW8Num2z4">
    <w:name w:val="WW8Num2z4"/>
    <w:rsid w:val="00A34B5F"/>
  </w:style>
  <w:style w:type="character" w:customStyle="1" w:styleId="WW8Num2z5">
    <w:name w:val="WW8Num2z5"/>
    <w:rsid w:val="00A34B5F"/>
  </w:style>
  <w:style w:type="character" w:customStyle="1" w:styleId="WW8Num2z6">
    <w:name w:val="WW8Num2z6"/>
    <w:rsid w:val="00A34B5F"/>
  </w:style>
  <w:style w:type="character" w:customStyle="1" w:styleId="WW8Num2z7">
    <w:name w:val="WW8Num2z7"/>
    <w:rsid w:val="00A34B5F"/>
  </w:style>
  <w:style w:type="character" w:customStyle="1" w:styleId="WW8Num2z8">
    <w:name w:val="WW8Num2z8"/>
    <w:rsid w:val="00A34B5F"/>
  </w:style>
  <w:style w:type="character" w:customStyle="1" w:styleId="WW8Num3z0">
    <w:name w:val="WW8Num3z0"/>
    <w:rsid w:val="00A34B5F"/>
    <w:rPr>
      <w:rFonts w:hint="default"/>
    </w:rPr>
  </w:style>
  <w:style w:type="character" w:customStyle="1" w:styleId="WW8Num3z1">
    <w:name w:val="WW8Num3z1"/>
    <w:rsid w:val="00A34B5F"/>
  </w:style>
  <w:style w:type="character" w:customStyle="1" w:styleId="WW8Num3z2">
    <w:name w:val="WW8Num3z2"/>
    <w:rsid w:val="00A34B5F"/>
  </w:style>
  <w:style w:type="character" w:customStyle="1" w:styleId="WW8Num3z3">
    <w:name w:val="WW8Num3z3"/>
    <w:rsid w:val="00A34B5F"/>
  </w:style>
  <w:style w:type="character" w:customStyle="1" w:styleId="WW8Num3z4">
    <w:name w:val="WW8Num3z4"/>
    <w:rsid w:val="00A34B5F"/>
  </w:style>
  <w:style w:type="character" w:customStyle="1" w:styleId="WW8Num3z5">
    <w:name w:val="WW8Num3z5"/>
    <w:rsid w:val="00A34B5F"/>
  </w:style>
  <w:style w:type="character" w:customStyle="1" w:styleId="WW8Num3z6">
    <w:name w:val="WW8Num3z6"/>
    <w:rsid w:val="00A34B5F"/>
  </w:style>
  <w:style w:type="character" w:customStyle="1" w:styleId="WW8Num3z7">
    <w:name w:val="WW8Num3z7"/>
    <w:rsid w:val="00A34B5F"/>
  </w:style>
  <w:style w:type="character" w:customStyle="1" w:styleId="WW8Num3z8">
    <w:name w:val="WW8Num3z8"/>
    <w:rsid w:val="00A34B5F"/>
  </w:style>
  <w:style w:type="character" w:customStyle="1" w:styleId="WW8Num4z0">
    <w:name w:val="WW8Num4z0"/>
    <w:rsid w:val="00A34B5F"/>
    <w:rPr>
      <w:rFonts w:hint="default"/>
    </w:rPr>
  </w:style>
  <w:style w:type="character" w:customStyle="1" w:styleId="WW8Num5z0">
    <w:name w:val="WW8Num5z0"/>
    <w:rsid w:val="00A34B5F"/>
    <w:rPr>
      <w:rFonts w:hint="default"/>
    </w:rPr>
  </w:style>
  <w:style w:type="character" w:customStyle="1" w:styleId="WW8Num6z0">
    <w:name w:val="WW8Num6z0"/>
    <w:rsid w:val="00A34B5F"/>
    <w:rPr>
      <w:rFonts w:hint="default"/>
      <w:sz w:val="28"/>
    </w:rPr>
  </w:style>
  <w:style w:type="character" w:customStyle="1" w:styleId="WW8Num6z1">
    <w:name w:val="WW8Num6z1"/>
    <w:rsid w:val="00A34B5F"/>
  </w:style>
  <w:style w:type="character" w:customStyle="1" w:styleId="WW8Num6z2">
    <w:name w:val="WW8Num6z2"/>
    <w:rsid w:val="00A34B5F"/>
  </w:style>
  <w:style w:type="character" w:customStyle="1" w:styleId="WW8Num6z3">
    <w:name w:val="WW8Num6z3"/>
    <w:rsid w:val="00A34B5F"/>
  </w:style>
  <w:style w:type="character" w:customStyle="1" w:styleId="WW8Num6z4">
    <w:name w:val="WW8Num6z4"/>
    <w:rsid w:val="00A34B5F"/>
  </w:style>
  <w:style w:type="character" w:customStyle="1" w:styleId="WW8Num6z5">
    <w:name w:val="WW8Num6z5"/>
    <w:rsid w:val="00A34B5F"/>
  </w:style>
  <w:style w:type="character" w:customStyle="1" w:styleId="WW8Num6z6">
    <w:name w:val="WW8Num6z6"/>
    <w:rsid w:val="00A34B5F"/>
  </w:style>
  <w:style w:type="character" w:customStyle="1" w:styleId="WW8Num6z7">
    <w:name w:val="WW8Num6z7"/>
    <w:rsid w:val="00A34B5F"/>
  </w:style>
  <w:style w:type="character" w:customStyle="1" w:styleId="WW8Num6z8">
    <w:name w:val="WW8Num6z8"/>
    <w:rsid w:val="00A34B5F"/>
  </w:style>
  <w:style w:type="character" w:customStyle="1" w:styleId="WW8Num7z0">
    <w:name w:val="WW8Num7z0"/>
    <w:rsid w:val="00A34B5F"/>
    <w:rPr>
      <w:bCs/>
      <w:color w:val="000000"/>
      <w:sz w:val="28"/>
      <w:szCs w:val="28"/>
      <w:lang w:val="uk-UA"/>
    </w:rPr>
  </w:style>
  <w:style w:type="character" w:customStyle="1" w:styleId="WW8Num7z1">
    <w:name w:val="WW8Num7z1"/>
    <w:rsid w:val="00A34B5F"/>
  </w:style>
  <w:style w:type="character" w:customStyle="1" w:styleId="WW8Num7z2">
    <w:name w:val="WW8Num7z2"/>
    <w:rsid w:val="00A34B5F"/>
  </w:style>
  <w:style w:type="character" w:customStyle="1" w:styleId="WW8Num7z3">
    <w:name w:val="WW8Num7z3"/>
    <w:rsid w:val="00A34B5F"/>
  </w:style>
  <w:style w:type="character" w:customStyle="1" w:styleId="WW8Num7z4">
    <w:name w:val="WW8Num7z4"/>
    <w:rsid w:val="00A34B5F"/>
  </w:style>
  <w:style w:type="character" w:customStyle="1" w:styleId="WW8Num7z5">
    <w:name w:val="WW8Num7z5"/>
    <w:rsid w:val="00A34B5F"/>
  </w:style>
  <w:style w:type="character" w:customStyle="1" w:styleId="WW8Num7z6">
    <w:name w:val="WW8Num7z6"/>
    <w:rsid w:val="00A34B5F"/>
  </w:style>
  <w:style w:type="character" w:customStyle="1" w:styleId="WW8Num7z7">
    <w:name w:val="WW8Num7z7"/>
    <w:rsid w:val="00A34B5F"/>
  </w:style>
  <w:style w:type="character" w:customStyle="1" w:styleId="WW8Num7z8">
    <w:name w:val="WW8Num7z8"/>
    <w:rsid w:val="00A34B5F"/>
  </w:style>
  <w:style w:type="character" w:customStyle="1" w:styleId="WW8Num8z0">
    <w:name w:val="WW8Num8z0"/>
    <w:rsid w:val="00A34B5F"/>
    <w:rPr>
      <w:rFonts w:hint="default"/>
    </w:rPr>
  </w:style>
  <w:style w:type="character" w:customStyle="1" w:styleId="WW8Num8z1">
    <w:name w:val="WW8Num8z1"/>
    <w:rsid w:val="00A34B5F"/>
    <w:rPr>
      <w:rFonts w:hint="default"/>
      <w:b w:val="0"/>
      <w:color w:val="auto"/>
      <w:u w:val="none"/>
    </w:rPr>
  </w:style>
  <w:style w:type="character" w:customStyle="1" w:styleId="WW8Num8z2">
    <w:name w:val="WW8Num8z2"/>
    <w:rsid w:val="00A34B5F"/>
    <w:rPr>
      <w:rFonts w:hint="default"/>
      <w:b w:val="0"/>
      <w:color w:val="0070C0"/>
      <w:u w:val="none"/>
    </w:rPr>
  </w:style>
  <w:style w:type="character" w:customStyle="1" w:styleId="a3">
    <w:name w:val="Шрифт абзацу за промовчанням"/>
    <w:rsid w:val="00A34B5F"/>
  </w:style>
  <w:style w:type="character" w:customStyle="1" w:styleId="a4">
    <w:name w:val="Основной шрифт"/>
    <w:rsid w:val="00A34B5F"/>
  </w:style>
  <w:style w:type="character" w:customStyle="1" w:styleId="a5">
    <w:name w:val="номер страницы"/>
    <w:basedOn w:val="a4"/>
    <w:rsid w:val="00A34B5F"/>
  </w:style>
  <w:style w:type="character" w:styleId="a6">
    <w:name w:val="page number"/>
    <w:basedOn w:val="a3"/>
    <w:rsid w:val="00A34B5F"/>
  </w:style>
  <w:style w:type="character" w:customStyle="1" w:styleId="apple-style-span">
    <w:name w:val="apple-style-span"/>
    <w:basedOn w:val="a3"/>
    <w:rsid w:val="00A34B5F"/>
  </w:style>
  <w:style w:type="character" w:customStyle="1" w:styleId="a7">
    <w:name w:val="Основний текст Знак"/>
    <w:rsid w:val="00A34B5F"/>
    <w:rPr>
      <w:sz w:val="26"/>
      <w:szCs w:val="26"/>
      <w:lang w:val="ru-RU" w:eastAsia="ar-SA" w:bidi="ar-SA"/>
    </w:rPr>
  </w:style>
  <w:style w:type="character" w:customStyle="1" w:styleId="0pt">
    <w:name w:val="Основной текст + Интервал 0 pt"/>
    <w:rsid w:val="00A34B5F"/>
    <w:rPr>
      <w:rFonts w:ascii="Times New Roman" w:hAnsi="Times New Roman" w:cs="Times New Roman"/>
      <w:color w:val="000000"/>
      <w:spacing w:val="-8"/>
      <w:w w:val="100"/>
      <w:position w:val="0"/>
      <w:sz w:val="24"/>
      <w:szCs w:val="24"/>
      <w:u w:val="none"/>
      <w:vertAlign w:val="baseline"/>
      <w:lang w:val="ru-RU" w:eastAsia="ar-SA" w:bidi="ar-SA"/>
    </w:rPr>
  </w:style>
  <w:style w:type="character" w:customStyle="1" w:styleId="HTML">
    <w:name w:val="Стандартний HTML Знак"/>
    <w:rsid w:val="00A34B5F"/>
    <w:rPr>
      <w:rFonts w:ascii="Courier New" w:hAnsi="Courier New" w:cs="Courier New"/>
      <w:color w:val="000000"/>
      <w:sz w:val="21"/>
      <w:szCs w:val="21"/>
      <w:lang w:val="uk-UA" w:eastAsia="ar-SA" w:bidi="ar-SA"/>
    </w:rPr>
  </w:style>
  <w:style w:type="character" w:customStyle="1" w:styleId="rvts9">
    <w:name w:val="rvts9"/>
    <w:rsid w:val="00A34B5F"/>
  </w:style>
  <w:style w:type="paragraph" w:customStyle="1" w:styleId="10">
    <w:name w:val="Заголовок1"/>
    <w:basedOn w:val="a"/>
    <w:next w:val="a8"/>
    <w:rsid w:val="00A34B5F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8">
    <w:name w:val="Body Text"/>
    <w:basedOn w:val="a"/>
    <w:rsid w:val="00A34B5F"/>
    <w:pPr>
      <w:spacing w:after="120"/>
    </w:pPr>
  </w:style>
  <w:style w:type="paragraph" w:styleId="a9">
    <w:name w:val="List"/>
    <w:basedOn w:val="a8"/>
    <w:rsid w:val="00A34B5F"/>
    <w:rPr>
      <w:rFonts w:cs="Arial"/>
    </w:rPr>
  </w:style>
  <w:style w:type="paragraph" w:customStyle="1" w:styleId="11">
    <w:name w:val="Название1"/>
    <w:basedOn w:val="a"/>
    <w:rsid w:val="00A34B5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rsid w:val="00A34B5F"/>
    <w:pPr>
      <w:suppressLineNumbers/>
    </w:pPr>
    <w:rPr>
      <w:rFonts w:cs="Arial"/>
    </w:rPr>
  </w:style>
  <w:style w:type="paragraph" w:customStyle="1" w:styleId="13">
    <w:name w:val="заголовок 1"/>
    <w:basedOn w:val="a"/>
    <w:next w:val="a"/>
    <w:rsid w:val="00A34B5F"/>
    <w:pPr>
      <w:keepNext/>
      <w:jc w:val="center"/>
    </w:pPr>
    <w:rPr>
      <w:b/>
      <w:bCs/>
      <w:sz w:val="28"/>
      <w:szCs w:val="28"/>
    </w:rPr>
  </w:style>
  <w:style w:type="paragraph" w:customStyle="1" w:styleId="20">
    <w:name w:val="Основний текст 2"/>
    <w:basedOn w:val="a"/>
    <w:rsid w:val="00A34B5F"/>
    <w:pPr>
      <w:ind w:firstLine="851"/>
      <w:jc w:val="both"/>
    </w:pPr>
    <w:rPr>
      <w:color w:val="000000"/>
      <w:lang w:val="uk-UA"/>
    </w:rPr>
  </w:style>
  <w:style w:type="paragraph" w:styleId="aa">
    <w:name w:val="header"/>
    <w:basedOn w:val="a"/>
    <w:link w:val="ab"/>
    <w:uiPriority w:val="99"/>
    <w:rsid w:val="00A34B5F"/>
    <w:pPr>
      <w:tabs>
        <w:tab w:val="center" w:pos="4153"/>
        <w:tab w:val="right" w:pos="8306"/>
      </w:tabs>
    </w:pPr>
  </w:style>
  <w:style w:type="paragraph" w:customStyle="1" w:styleId="21">
    <w:name w:val="Основний текст з відступом 2"/>
    <w:basedOn w:val="a"/>
    <w:rsid w:val="00A34B5F"/>
    <w:pPr>
      <w:ind w:left="1276" w:hanging="1276"/>
      <w:jc w:val="both"/>
    </w:pPr>
    <w:rPr>
      <w:sz w:val="28"/>
      <w:szCs w:val="28"/>
      <w:lang w:val="uk-UA"/>
    </w:rPr>
  </w:style>
  <w:style w:type="paragraph" w:styleId="ac">
    <w:name w:val="footer"/>
    <w:basedOn w:val="a"/>
    <w:rsid w:val="00A34B5F"/>
    <w:pPr>
      <w:tabs>
        <w:tab w:val="center" w:pos="4153"/>
        <w:tab w:val="right" w:pos="8306"/>
      </w:tabs>
    </w:pPr>
  </w:style>
  <w:style w:type="paragraph" w:customStyle="1" w:styleId="30">
    <w:name w:val="Основний текст з відступом 3"/>
    <w:basedOn w:val="a"/>
    <w:rsid w:val="00A34B5F"/>
    <w:pPr>
      <w:ind w:firstLine="709"/>
      <w:jc w:val="both"/>
    </w:pPr>
    <w:rPr>
      <w:lang w:val="uk-UA"/>
    </w:rPr>
  </w:style>
  <w:style w:type="paragraph" w:customStyle="1" w:styleId="22">
    <w:name w:val="Знак Знак Знак Знак Знак Знак Знак Знак2"/>
    <w:basedOn w:val="a"/>
    <w:rsid w:val="00A34B5F"/>
    <w:pPr>
      <w:autoSpaceDE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Стиль"/>
    <w:rsid w:val="00A34B5F"/>
    <w:pPr>
      <w:widowControl w:val="0"/>
      <w:suppressAutoHyphens/>
      <w:autoSpaceDE w:val="0"/>
    </w:pPr>
    <w:rPr>
      <w:spacing w:val="-1"/>
      <w:kern w:val="1"/>
      <w:lang w:val="ru-RU" w:eastAsia="ar-SA"/>
    </w:rPr>
  </w:style>
  <w:style w:type="paragraph" w:customStyle="1" w:styleId="tabl">
    <w:name w:val="tabl"/>
    <w:rsid w:val="00A34B5F"/>
    <w:pPr>
      <w:suppressAutoHyphens/>
      <w:autoSpaceDE w:val="0"/>
      <w:jc w:val="both"/>
    </w:pPr>
    <w:rPr>
      <w:sz w:val="26"/>
      <w:szCs w:val="26"/>
      <w:lang w:eastAsia="ar-SA"/>
    </w:rPr>
  </w:style>
  <w:style w:type="paragraph" w:customStyle="1" w:styleId="41">
    <w:name w:val="Список 41"/>
    <w:basedOn w:val="a"/>
    <w:rsid w:val="00A34B5F"/>
    <w:pPr>
      <w:autoSpaceDE/>
      <w:ind w:left="1132" w:hanging="283"/>
    </w:pPr>
    <w:rPr>
      <w:sz w:val="20"/>
      <w:szCs w:val="20"/>
    </w:rPr>
  </w:style>
  <w:style w:type="paragraph" w:styleId="ae">
    <w:name w:val="Body Text Indent"/>
    <w:basedOn w:val="a"/>
    <w:rsid w:val="00A34B5F"/>
    <w:pPr>
      <w:spacing w:after="120"/>
      <w:ind w:left="283"/>
    </w:pPr>
  </w:style>
  <w:style w:type="paragraph" w:customStyle="1" w:styleId="HTML0">
    <w:name w:val="Стандартний HTML"/>
    <w:basedOn w:val="a"/>
    <w:rsid w:val="00A34B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  <w:color w:val="000000"/>
      <w:sz w:val="21"/>
      <w:szCs w:val="21"/>
      <w:lang w:val="uk-UA"/>
    </w:rPr>
  </w:style>
  <w:style w:type="paragraph" w:styleId="31">
    <w:name w:val="toc 3"/>
    <w:basedOn w:val="a"/>
    <w:next w:val="a"/>
    <w:rsid w:val="00A34B5F"/>
    <w:pPr>
      <w:tabs>
        <w:tab w:val="right" w:leader="dot" w:pos="6840"/>
      </w:tabs>
      <w:autoSpaceDE/>
      <w:spacing w:line="192" w:lineRule="auto"/>
      <w:ind w:right="32" w:firstLine="567"/>
      <w:jc w:val="both"/>
    </w:pPr>
    <w:rPr>
      <w:b/>
      <w:color w:val="000000"/>
      <w:sz w:val="28"/>
      <w:szCs w:val="28"/>
      <w:u w:val="single"/>
    </w:rPr>
  </w:style>
  <w:style w:type="paragraph" w:customStyle="1" w:styleId="af">
    <w:name w:val="Об"/>
    <w:rsid w:val="00A34B5F"/>
    <w:pPr>
      <w:suppressAutoHyphens/>
    </w:pPr>
    <w:rPr>
      <w:sz w:val="28"/>
      <w:lang w:eastAsia="ar-SA"/>
    </w:rPr>
  </w:style>
  <w:style w:type="paragraph" w:customStyle="1" w:styleId="af0">
    <w:name w:val="Содержимое врезки"/>
    <w:basedOn w:val="a8"/>
    <w:rsid w:val="00A34B5F"/>
  </w:style>
  <w:style w:type="character" w:customStyle="1" w:styleId="ab">
    <w:name w:val="Верхний колонтитул Знак"/>
    <w:basedOn w:val="a0"/>
    <w:link w:val="aa"/>
    <w:uiPriority w:val="99"/>
    <w:rsid w:val="00795AAF"/>
    <w:rPr>
      <w:sz w:val="26"/>
      <w:szCs w:val="26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7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A4451-15B0-46A6-83C1-5CA851722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7064</Words>
  <Characters>4028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Тематика п_ки Р/сл_06</vt:lpstr>
    </vt:vector>
  </TitlesOfParts>
  <Company>SPecialiST RePack</Company>
  <LinksUpToDate>false</LinksUpToDate>
  <CharactersWithSpaces>11070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Тематика п_ки Р/сл_06</dc:title>
  <dc:subject>Підготовка робiтникiв та службовцiв</dc:subject>
  <dc:creator>Писаренко В.В.</dc:creator>
  <cp:lastModifiedBy>job-rda</cp:lastModifiedBy>
  <cp:revision>12</cp:revision>
  <cp:lastPrinted>2022-02-10T11:48:00Z</cp:lastPrinted>
  <dcterms:created xsi:type="dcterms:W3CDTF">2022-01-12T12:06:00Z</dcterms:created>
  <dcterms:modified xsi:type="dcterms:W3CDTF">2022-02-10T11:49:00Z</dcterms:modified>
</cp:coreProperties>
</file>