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01" w:rsidRPr="006E1A87" w:rsidRDefault="005C6F01" w:rsidP="005C6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7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Заклад дошкільної освіти «Теремок» </w:t>
      </w:r>
    </w:p>
    <w:p w:rsidR="005C6F01" w:rsidRPr="001307D6" w:rsidRDefault="005C6F01" w:rsidP="005C6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Миколаївської міської ради </w:t>
      </w:r>
      <w:r w:rsidRPr="001307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Стрийського району Львівської області</w:t>
      </w:r>
    </w:p>
    <w:p w:rsidR="005C6F01" w:rsidRPr="001307D6" w:rsidRDefault="005C6F01" w:rsidP="005C6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07D6">
        <w:rPr>
          <w:rFonts w:ascii="Times New Roman" w:hAnsi="Times New Roman" w:cs="Times New Roman"/>
          <w:sz w:val="20"/>
          <w:szCs w:val="20"/>
          <w:lang w:val="uk-UA"/>
        </w:rPr>
        <w:t xml:space="preserve">81600, Львівська область, м.Миколаїв, вулиця </w:t>
      </w:r>
      <w:proofErr w:type="spellStart"/>
      <w:r w:rsidRPr="001307D6">
        <w:rPr>
          <w:rFonts w:ascii="Times New Roman" w:hAnsi="Times New Roman" w:cs="Times New Roman"/>
          <w:sz w:val="20"/>
          <w:szCs w:val="20"/>
          <w:lang w:val="uk-UA"/>
        </w:rPr>
        <w:t>Болоня</w:t>
      </w:r>
      <w:proofErr w:type="spellEnd"/>
      <w:r w:rsidRPr="001307D6">
        <w:rPr>
          <w:rFonts w:ascii="Times New Roman" w:hAnsi="Times New Roman" w:cs="Times New Roman"/>
          <w:sz w:val="20"/>
          <w:szCs w:val="20"/>
          <w:lang w:val="uk-UA"/>
        </w:rPr>
        <w:t xml:space="preserve"> 2.Тел.(03241)52-284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130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dnz</w:t>
      </w:r>
      <w:proofErr w:type="spellEnd"/>
      <w:r w:rsidRPr="001307D6">
        <w:rPr>
          <w:rFonts w:ascii="Times New Roman" w:hAnsi="Times New Roman" w:cs="Times New Roman"/>
          <w:sz w:val="20"/>
          <w:szCs w:val="20"/>
        </w:rPr>
        <w:t>_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teremok</w:t>
      </w:r>
      <w:proofErr w:type="spellEnd"/>
      <w:r w:rsidRPr="001307D6"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ukr</w:t>
      </w:r>
      <w:proofErr w:type="spellEnd"/>
      <w:r w:rsidRPr="001307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net</w:t>
      </w:r>
    </w:p>
    <w:p w:rsidR="005C6F01" w:rsidRPr="001307D6" w:rsidRDefault="005C6F01" w:rsidP="005C6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778B7" w:rsidRDefault="00F778B7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6F01" w:rsidRPr="006B6BC7" w:rsidRDefault="006B6BC7" w:rsidP="006B6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BC7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C6F01" w:rsidRPr="006B6BC7">
        <w:rPr>
          <w:rFonts w:ascii="Times New Roman" w:hAnsi="Times New Roman" w:cs="Times New Roman"/>
          <w:b/>
          <w:sz w:val="28"/>
          <w:szCs w:val="28"/>
          <w:lang w:val="uk-UA"/>
        </w:rPr>
        <w:t>віт про фінансово-господарську діяльність закладу за 2021 рік.</w:t>
      </w:r>
    </w:p>
    <w:p w:rsidR="005C6F01" w:rsidRPr="008C3FE0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3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F01" w:rsidRPr="008C3FE0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C3FE0">
        <w:rPr>
          <w:rFonts w:ascii="Times New Roman" w:hAnsi="Times New Roman" w:cs="Times New Roman"/>
          <w:sz w:val="28"/>
          <w:szCs w:val="28"/>
          <w:lang w:val="uk-UA"/>
        </w:rPr>
        <w:t>Свою діяльність ЗДО здійснює відпові</w:t>
      </w:r>
      <w:bookmarkStart w:id="0" w:name="_GoBack"/>
      <w:bookmarkEnd w:id="0"/>
      <w:r w:rsidRPr="008C3FE0">
        <w:rPr>
          <w:rFonts w:ascii="Times New Roman" w:hAnsi="Times New Roman" w:cs="Times New Roman"/>
          <w:sz w:val="28"/>
          <w:szCs w:val="28"/>
          <w:lang w:val="uk-UA"/>
        </w:rPr>
        <w:t>дно до сучасної наукової концепції дошкільного виховання, яка спрямована на формування життєво-компетентної, різнобічно розвиненої, економічно-соціалізованої, освіченої, духовно багатої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3FE0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патріотично налаштованої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творчої та ініціативної </w:t>
      </w:r>
      <w:r w:rsidRPr="008C3FE0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</w:t>
      </w:r>
    </w:p>
    <w:p w:rsidR="005C6F01" w:rsidRPr="008C3FE0" w:rsidRDefault="005C6F01" w:rsidP="005C6F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8C3FE0">
        <w:rPr>
          <w:rFonts w:ascii="Times New Roman" w:hAnsi="Times New Roman" w:cs="Times New Roman"/>
          <w:sz w:val="28"/>
          <w:szCs w:val="28"/>
          <w:lang w:val="uk-UA"/>
        </w:rPr>
        <w:t xml:space="preserve">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«Теремок» працює з 1988 року. </w:t>
      </w:r>
      <w:r w:rsidRPr="008C3FE0">
        <w:rPr>
          <w:rFonts w:ascii="Times New Roman" w:hAnsi="Times New Roman" w:cs="Times New Roman"/>
          <w:sz w:val="28"/>
          <w:szCs w:val="28"/>
          <w:lang w:val="uk-UA"/>
        </w:rPr>
        <w:t>Проектна потужність 115 місць, виховується 150  дітей віком від 3 до 6 років. Режим роботи за п’ятиденним робочим тижнем  10,5 годин: з 7.30 до 18.00 .</w:t>
      </w:r>
    </w:p>
    <w:p w:rsidR="005C6F01" w:rsidRPr="008C3FE0" w:rsidRDefault="005C6F01" w:rsidP="005C6F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FE0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Функціонує 6 груп: молодшого, середнього та старшого дошкільного  віку.  </w:t>
      </w:r>
    </w:p>
    <w:p w:rsidR="005C6F01" w:rsidRPr="008C3FE0" w:rsidRDefault="005C6F01" w:rsidP="005C6F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FE0">
        <w:rPr>
          <w:rFonts w:ascii="Times New Roman" w:hAnsi="Times New Roman" w:cs="Times New Roman"/>
          <w:sz w:val="28"/>
          <w:szCs w:val="28"/>
          <w:lang w:val="uk-UA"/>
        </w:rPr>
        <w:t>У закладі працює 33 особи, з них 15 педагогів.</w:t>
      </w:r>
    </w:p>
    <w:p w:rsidR="005C6F01" w:rsidRPr="008C3FE0" w:rsidRDefault="005C6F01" w:rsidP="005C6F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8C3FE0">
        <w:rPr>
          <w:rFonts w:eastAsiaTheme="minorHAnsi"/>
          <w:sz w:val="28"/>
          <w:szCs w:val="28"/>
          <w:lang w:eastAsia="en-US"/>
        </w:rPr>
        <w:t xml:space="preserve">Фінансово-господарську діяльність </w:t>
      </w:r>
      <w:r w:rsidRPr="008C3FE0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8C3FE0">
        <w:rPr>
          <w:sz w:val="28"/>
          <w:szCs w:val="28"/>
        </w:rPr>
        <w:t xml:space="preserve">«Теремок» здійснює на основі затвердженого </w:t>
      </w:r>
      <w:r w:rsidRPr="008C3FE0">
        <w:rPr>
          <w:rFonts w:eastAsiaTheme="minorHAnsi"/>
          <w:sz w:val="28"/>
          <w:szCs w:val="28"/>
          <w:lang w:eastAsia="en-US"/>
        </w:rPr>
        <w:t>кошторису, який формується за рахунок кош</w:t>
      </w:r>
      <w:r>
        <w:rPr>
          <w:rFonts w:eastAsiaTheme="minorHAnsi"/>
          <w:sz w:val="28"/>
          <w:szCs w:val="28"/>
          <w:lang w:eastAsia="en-US"/>
        </w:rPr>
        <w:t xml:space="preserve">тів загального та спеціального </w:t>
      </w:r>
      <w:r w:rsidRPr="008C3FE0">
        <w:rPr>
          <w:rFonts w:eastAsiaTheme="minorHAnsi"/>
          <w:sz w:val="28"/>
          <w:szCs w:val="28"/>
          <w:lang w:eastAsia="en-US"/>
        </w:rPr>
        <w:t xml:space="preserve">фондів місцевого бюджету. Бухгалтерський облік веде самостійно з 2012 року відповідно до Рішення засновника – Миколаївської міської ради. Самостійний баланс дає змогу ефективніше використовувати кошти бюджету. </w:t>
      </w:r>
    </w:p>
    <w:p w:rsidR="005C6F01" w:rsidRPr="008C3FE0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8C3FE0">
        <w:rPr>
          <w:rFonts w:eastAsiaTheme="minorHAnsi"/>
          <w:sz w:val="28"/>
          <w:szCs w:val="28"/>
          <w:lang w:eastAsia="en-US"/>
        </w:rPr>
        <w:t xml:space="preserve">Протягом звітного періоду 2021 на фінансування ЗДО було виділено бюджетні кошти  у сумі  5776917,72 </w:t>
      </w:r>
      <w:proofErr w:type="spellStart"/>
      <w:r w:rsidRPr="008C3FE0">
        <w:rPr>
          <w:rFonts w:eastAsiaTheme="minorHAnsi"/>
          <w:sz w:val="28"/>
          <w:szCs w:val="28"/>
          <w:lang w:eastAsia="en-US"/>
        </w:rPr>
        <w:t>грн</w:t>
      </w:r>
      <w:proofErr w:type="spellEnd"/>
      <w:r>
        <w:rPr>
          <w:rFonts w:eastAsiaTheme="minorHAnsi"/>
          <w:sz w:val="28"/>
          <w:szCs w:val="28"/>
          <w:lang w:eastAsia="en-US"/>
        </w:rPr>
        <w:t>(загальний фонд)</w:t>
      </w:r>
      <w:r w:rsidRPr="008C3FE0">
        <w:rPr>
          <w:rFonts w:eastAsiaTheme="minorHAnsi"/>
          <w:sz w:val="28"/>
          <w:szCs w:val="28"/>
          <w:lang w:eastAsia="en-US"/>
        </w:rPr>
        <w:t>.. з них:</w:t>
      </w:r>
    </w:p>
    <w:p w:rsidR="005C6F01" w:rsidRPr="008C3FE0" w:rsidRDefault="005C6F01" w:rsidP="005C6F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C3FE0">
        <w:rPr>
          <w:rFonts w:eastAsiaTheme="minorHAnsi"/>
          <w:sz w:val="28"/>
          <w:szCs w:val="28"/>
          <w:lang w:eastAsia="en-US"/>
        </w:rPr>
        <w:t>використано на оплату праці</w:t>
      </w:r>
    </w:p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lang w:eastAsia="en-US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79"/>
        <w:gridCol w:w="6"/>
        <w:gridCol w:w="3492"/>
        <w:gridCol w:w="2253"/>
        <w:gridCol w:w="2268"/>
      </w:tblGrid>
      <w:tr w:rsidR="005C6F01" w:rsidRPr="00C97E64" w:rsidTr="00197958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КЕКВ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План  2021,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</w:tr>
      <w:tr w:rsidR="005C6F01" w:rsidRPr="00C97E64" w:rsidTr="0019795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1039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Заробітна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плата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кошторису;</w:t>
            </w:r>
          </w:p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-додатково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 сесії.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1039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039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3781441,00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3489400,00</w:t>
            </w:r>
          </w:p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292041,00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1039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039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3781441,00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3489400,00</w:t>
            </w:r>
          </w:p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292041,00</w:t>
            </w:r>
          </w:p>
        </w:tc>
      </w:tr>
      <w:tr w:rsidR="005C6F01" w:rsidRPr="00C97E64" w:rsidTr="0019795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1039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Нарахування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заробітну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плату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кошторису;</w:t>
            </w:r>
          </w:p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-додатково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 сесії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8C3FE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C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817409,00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767700,00</w:t>
            </w:r>
          </w:p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49709,00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8C3FE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797409,38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767700,00</w:t>
            </w:r>
          </w:p>
          <w:p w:rsidR="005C6F01" w:rsidRPr="008C3FE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29709,38</w:t>
            </w:r>
          </w:p>
        </w:tc>
      </w:tr>
    </w:tbl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sz w:val="28"/>
          <w:szCs w:val="28"/>
          <w:lang w:eastAsia="en-US"/>
        </w:rPr>
      </w:pPr>
    </w:p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Вп</w:t>
      </w:r>
      <w:r w:rsidRPr="00612D8A">
        <w:rPr>
          <w:rFonts w:eastAsiaTheme="minorHAnsi"/>
          <w:sz w:val="28"/>
          <w:szCs w:val="28"/>
          <w:lang w:eastAsia="en-US"/>
        </w:rPr>
        <w:t>родовж 2021</w:t>
      </w:r>
      <w:r>
        <w:rPr>
          <w:rFonts w:eastAsiaTheme="minorHAnsi"/>
          <w:sz w:val="28"/>
          <w:szCs w:val="28"/>
          <w:lang w:eastAsia="en-US"/>
        </w:rPr>
        <w:t xml:space="preserve"> року було придбано предметів, матеріалів та інвентарю </w:t>
      </w:r>
      <w:r w:rsidRPr="00476311">
        <w:rPr>
          <w:rFonts w:eastAsiaTheme="minorHAnsi"/>
          <w:b/>
          <w:sz w:val="28"/>
          <w:szCs w:val="28"/>
          <w:lang w:eastAsia="en-US"/>
        </w:rPr>
        <w:t>по КЕКВ 2210 на суму 104754,65 грн., а</w:t>
      </w:r>
      <w:r>
        <w:rPr>
          <w:rFonts w:eastAsiaTheme="minorHAnsi"/>
          <w:sz w:val="28"/>
          <w:szCs w:val="28"/>
          <w:lang w:eastAsia="en-US"/>
        </w:rPr>
        <w:t xml:space="preserve"> саме:</w:t>
      </w:r>
    </w:p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sz w:val="28"/>
          <w:szCs w:val="28"/>
          <w:lang w:eastAsia="en-US"/>
        </w:rPr>
      </w:pPr>
    </w:p>
    <w:p w:rsidR="005C6F01" w:rsidRDefault="005C6F01" w:rsidP="005C6F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76311">
        <w:rPr>
          <w:rFonts w:eastAsiaTheme="minorHAnsi"/>
          <w:b/>
          <w:sz w:val="28"/>
          <w:szCs w:val="28"/>
          <w:lang w:eastAsia="en-US"/>
        </w:rPr>
        <w:t>згідно кошторису  90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6311">
        <w:rPr>
          <w:rFonts w:eastAsiaTheme="minorHAnsi"/>
          <w:b/>
          <w:sz w:val="28"/>
          <w:szCs w:val="28"/>
          <w:lang w:eastAsia="en-US"/>
        </w:rPr>
        <w:t>500,00 грн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C6F01" w:rsidRPr="00612D8A" w:rsidRDefault="005C6F01" w:rsidP="005C6F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456"/>
        <w:gridCol w:w="7200"/>
        <w:gridCol w:w="2233"/>
      </w:tblGrid>
      <w:tr w:rsidR="005C6F01" w:rsidRPr="003F6FB0" w:rsidTr="00197958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Миючі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засоби</w:t>
            </w:r>
            <w:proofErr w:type="spellEnd"/>
            <w:r w:rsidRPr="00D6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(для харчоблоку, пральні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D6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службових  та </w:t>
            </w:r>
            <w:r w:rsidRPr="00D6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групових приміщень)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3558,45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Канцтовар</w:t>
            </w:r>
            <w:proofErr w:type="gram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папір, зошити, папки, ручки, файли) 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10705,00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(для групового приміщення)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Ш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афи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 пральні)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7631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6870,00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0340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Ка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ртр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и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дж</w:t>
            </w:r>
            <w:proofErr w:type="spellEnd"/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Л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ед-панелі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(для групових приміщень)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12040,00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раск</w:t>
            </w: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для пральні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1200,00</w:t>
            </w:r>
          </w:p>
        </w:tc>
      </w:tr>
      <w:tr w:rsidR="005C6F01" w:rsidRPr="003F6FB0" w:rsidTr="00197958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Х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алати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 обслуговуючого персоналу)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2792,00</w:t>
            </w:r>
          </w:p>
        </w:tc>
      </w:tr>
      <w:tr w:rsidR="005C6F01" w:rsidRPr="003F6FB0" w:rsidTr="00197958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С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антехніка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 умивальники  з комплектуючими)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3050,00</w:t>
            </w:r>
          </w:p>
        </w:tc>
      </w:tr>
      <w:tr w:rsidR="005C6F01" w:rsidRPr="003F6FB0" w:rsidTr="00197958">
        <w:trPr>
          <w:trHeight w:val="3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риладдя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електрогазоно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5C6F01" w:rsidRPr="003F6FB0" w:rsidTr="00197958">
        <w:trPr>
          <w:trHeight w:val="3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0340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Лаки,фарби,клей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</w:t>
            </w: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фарбування і лакування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 майданчиків)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2162,00</w:t>
            </w:r>
          </w:p>
        </w:tc>
      </w:tr>
      <w:tr w:rsidR="005C6F01" w:rsidRPr="003F6FB0" w:rsidTr="00197958">
        <w:trPr>
          <w:trHeight w:val="1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еріодичн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</w:t>
            </w: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видан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ня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-методист, практи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муз.керівник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методична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скарбничка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вихователя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сестра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головбухбюджет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15407,00</w:t>
            </w:r>
          </w:p>
        </w:tc>
      </w:tr>
      <w:tr w:rsidR="005C6F01" w:rsidRPr="003F6FB0" w:rsidTr="00197958">
        <w:trPr>
          <w:trHeight w:val="3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0340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едикаменти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(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перекис водню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вата,бинт,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панадол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ін.)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5566,61</w:t>
            </w:r>
          </w:p>
        </w:tc>
      </w:tr>
      <w:tr w:rsidR="005C6F01" w:rsidRPr="003F6FB0" w:rsidTr="00197958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0340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Друкарня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журнали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книги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табелі)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1685,00</w:t>
            </w:r>
          </w:p>
        </w:tc>
      </w:tr>
      <w:tr w:rsidR="005C6F01" w:rsidRPr="003F6FB0" w:rsidTr="0019795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асоби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боротьбі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 COVID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бландідас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актив 1000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АХД 2000 УЛЬТРА,білизна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білизна-посуд 5000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диспенсер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рушники та папір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</w:t>
            </w:r>
            <w:r w:rsidRPr="00621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типу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621B33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1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19468,59</w:t>
            </w:r>
          </w:p>
        </w:tc>
      </w:tr>
    </w:tbl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left="8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C6F01" w:rsidRPr="00476311" w:rsidRDefault="005C6F01" w:rsidP="005C6F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476311">
        <w:rPr>
          <w:rFonts w:eastAsiaTheme="minorHAnsi"/>
          <w:b/>
          <w:sz w:val="28"/>
          <w:szCs w:val="28"/>
          <w:lang w:eastAsia="en-US"/>
        </w:rPr>
        <w:t xml:space="preserve">виділено рішенням сесії 13500,00 </w:t>
      </w:r>
      <w:proofErr w:type="spellStart"/>
      <w:r w:rsidRPr="00476311">
        <w:rPr>
          <w:rFonts w:eastAsiaTheme="minorHAnsi"/>
          <w:b/>
          <w:sz w:val="28"/>
          <w:szCs w:val="28"/>
          <w:lang w:eastAsia="en-US"/>
        </w:rPr>
        <w:t>грн</w:t>
      </w:r>
      <w:proofErr w:type="spellEnd"/>
      <w:r w:rsidRPr="00476311">
        <w:rPr>
          <w:rFonts w:eastAsiaTheme="minorHAnsi"/>
          <w:b/>
          <w:sz w:val="28"/>
          <w:szCs w:val="28"/>
          <w:lang w:eastAsia="en-US"/>
        </w:rPr>
        <w:t xml:space="preserve"> :</w:t>
      </w:r>
    </w:p>
    <w:p w:rsidR="005C6F01" w:rsidRDefault="005C6F01" w:rsidP="005C6F0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36"/>
        <w:gridCol w:w="7349"/>
        <w:gridCol w:w="2268"/>
      </w:tblGrid>
      <w:tr w:rsidR="005C6F01" w:rsidRPr="00612D8A" w:rsidTr="00197958">
        <w:trPr>
          <w:trHeight w:val="27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Л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ічильник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(для обліку електроенергії)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</w:t>
            </w:r>
            <w:r w:rsidRPr="003F6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5C6F01" w:rsidRPr="00612D8A" w:rsidTr="00197958">
        <w:trPr>
          <w:trHeight w:val="27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Ш</w:t>
            </w:r>
            <w:proofErr w:type="spellStart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афи</w:t>
            </w:r>
            <w:proofErr w:type="spellEnd"/>
            <w:r w:rsidRPr="000340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для санвузлів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47631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9000,00</w:t>
            </w:r>
          </w:p>
        </w:tc>
      </w:tr>
    </w:tbl>
    <w:p w:rsidR="005C6F01" w:rsidRPr="00E675A9" w:rsidRDefault="005C6F01" w:rsidP="005C6F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6F01" w:rsidRPr="00476311" w:rsidRDefault="005C6F01" w:rsidP="005C6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6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економії коштів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 навчанні 754,65 грн.</w:t>
      </w:r>
    </w:p>
    <w:p w:rsidR="005C6F01" w:rsidRPr="00476311" w:rsidRDefault="005C6F01" w:rsidP="005C6F01">
      <w:pPr>
        <w:spacing w:after="0"/>
        <w:ind w:left="4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36"/>
        <w:gridCol w:w="7349"/>
        <w:gridCol w:w="2268"/>
      </w:tblGrid>
      <w:tr w:rsidR="005C6F01" w:rsidRPr="003F6FB0" w:rsidTr="00197958">
        <w:trPr>
          <w:trHeight w:val="27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621B33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Миючі</w:t>
            </w:r>
            <w:proofErr w:type="spellEnd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6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засоби</w:t>
            </w:r>
            <w:proofErr w:type="spellEnd"/>
            <w:r w:rsidRPr="00D6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(для харчоблоку, пральні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D6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службових  та групових приміщень)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3F6FB0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754,65</w:t>
            </w:r>
          </w:p>
        </w:tc>
      </w:tr>
    </w:tbl>
    <w:p w:rsidR="005C6F01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6F01" w:rsidRPr="00621797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Завдяки налагодженій співпраці меценатів та батьків вихованців вдалося покращити матеріально-технічну базу ЗДО: 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797">
        <w:rPr>
          <w:rFonts w:ascii="Times New Roman" w:hAnsi="Times New Roman" w:cs="Times New Roman"/>
          <w:sz w:val="28"/>
          <w:szCs w:val="28"/>
          <w:lang w:val="uk-UA"/>
        </w:rPr>
        <w:t>проведенно</w:t>
      </w:r>
      <w:proofErr w:type="spellEnd"/>
      <w:r w:rsidRPr="00621797">
        <w:rPr>
          <w:rFonts w:ascii="Times New Roman" w:hAnsi="Times New Roman" w:cs="Times New Roman"/>
          <w:sz w:val="28"/>
          <w:szCs w:val="28"/>
          <w:lang w:val="uk-UA"/>
        </w:rPr>
        <w:t xml:space="preserve"> облагородження та </w:t>
      </w:r>
      <w:proofErr w:type="spellStart"/>
      <w:r w:rsidRPr="00621797">
        <w:rPr>
          <w:rFonts w:ascii="Times New Roman" w:hAnsi="Times New Roman" w:cs="Times New Roman"/>
          <w:sz w:val="28"/>
          <w:szCs w:val="28"/>
          <w:lang w:val="uk-UA"/>
        </w:rPr>
        <w:t>озелення</w:t>
      </w:r>
      <w:proofErr w:type="spellEnd"/>
      <w:r w:rsidRPr="00621797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(обрізка туй, насадження декоративних дерев та кущів)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>отримано вагу на 300 кг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>зошити та дидактичні матеріали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>дезінфікуючі килимки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1797">
        <w:rPr>
          <w:rFonts w:ascii="Times New Roman" w:hAnsi="Times New Roman" w:cs="Times New Roman"/>
          <w:sz w:val="28"/>
          <w:szCs w:val="28"/>
          <w:lang w:val="uk-UA"/>
        </w:rPr>
        <w:t>бризент</w:t>
      </w:r>
      <w:proofErr w:type="spellEnd"/>
      <w:r w:rsidRPr="00621797">
        <w:rPr>
          <w:rFonts w:ascii="Times New Roman" w:hAnsi="Times New Roman" w:cs="Times New Roman"/>
          <w:sz w:val="28"/>
          <w:szCs w:val="28"/>
          <w:lang w:val="uk-UA"/>
        </w:rPr>
        <w:t xml:space="preserve"> для накриття пісочниць</w:t>
      </w:r>
      <w:r>
        <w:rPr>
          <w:rFonts w:ascii="Times New Roman" w:hAnsi="Times New Roman" w:cs="Times New Roman"/>
          <w:sz w:val="28"/>
          <w:szCs w:val="28"/>
          <w:lang w:val="uk-UA"/>
        </w:rPr>
        <w:t>, завезено пісок для пісочниць</w:t>
      </w:r>
      <w:r w:rsidRPr="006217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F01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F533A">
        <w:rPr>
          <w:rFonts w:ascii="Times New Roman" w:hAnsi="Times New Roman" w:cs="Times New Roman"/>
          <w:sz w:val="28"/>
          <w:szCs w:val="28"/>
          <w:lang w:val="uk-UA"/>
        </w:rPr>
        <w:t>Успішно здійснюється робота над запровадженням системи безпечності харчування на базі концепції НАССР.</w:t>
      </w:r>
      <w:r w:rsidRPr="00376E6F">
        <w:rPr>
          <w:rFonts w:ascii="Times New Roman" w:hAnsi="Times New Roman" w:cs="Times New Roman"/>
          <w:lang w:val="uk-UA"/>
        </w:rPr>
        <w:t xml:space="preserve"> 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</w:t>
      </w:r>
      <w:r w:rsidRPr="0025790B">
        <w:rPr>
          <w:rFonts w:ascii="Times New Roman" w:hAnsi="Times New Roman" w:cs="Times New Roman"/>
          <w:sz w:val="28"/>
          <w:szCs w:val="28"/>
          <w:lang w:val="uk-UA"/>
        </w:rPr>
        <w:t xml:space="preserve">арчування дітей в </w:t>
      </w:r>
      <w:r>
        <w:rPr>
          <w:rFonts w:ascii="Times New Roman" w:hAnsi="Times New Roman" w:cs="Times New Roman"/>
          <w:sz w:val="28"/>
          <w:szCs w:val="28"/>
          <w:lang w:val="uk-UA"/>
        </w:rPr>
        <w:t>ЗДО «Теремок» проводиться відповідно до І</w:t>
      </w:r>
      <w:r w:rsidRPr="0025790B">
        <w:rPr>
          <w:rFonts w:ascii="Times New Roman" w:hAnsi="Times New Roman" w:cs="Times New Roman"/>
          <w:sz w:val="28"/>
          <w:szCs w:val="28"/>
          <w:lang w:val="uk-UA"/>
        </w:rPr>
        <w:t>нструкції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організації харчування, на основі затвердженого Меню з трьохразовим харчуванням. Вартість харчування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батьків згідно з діючим законодавством та рішенням Миколаївської міської ради становить 60 % від загальної вартості.</w:t>
      </w:r>
    </w:p>
    <w:p w:rsidR="005C6F01" w:rsidRPr="00D36A8B" w:rsidRDefault="005C6F01" w:rsidP="005C6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П</w:t>
      </w:r>
      <w:r w:rsidRPr="00D36A8B">
        <w:rPr>
          <w:color w:val="000000"/>
          <w:sz w:val="28"/>
          <w:szCs w:val="28"/>
          <w:shd w:val="clear" w:color="auto" w:fill="FFFFFF"/>
        </w:rPr>
        <w:t>ротягом 2020 – 2021 навчального року виховували</w:t>
      </w:r>
      <w:r>
        <w:rPr>
          <w:color w:val="000000"/>
          <w:sz w:val="28"/>
          <w:szCs w:val="28"/>
          <w:shd w:val="clear" w:color="auto" w:fill="FFFFFF"/>
        </w:rPr>
        <w:t>сь  діти пільгових категорій – 15 осіб,</w:t>
      </w:r>
      <w:r w:rsidRPr="006D06A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які</w:t>
      </w:r>
      <w:r w:rsidRPr="00D36A8B">
        <w:rPr>
          <w:color w:val="000000"/>
          <w:sz w:val="28"/>
          <w:szCs w:val="28"/>
          <w:shd w:val="clear" w:color="auto" w:fill="FFFFFF"/>
        </w:rPr>
        <w:t xml:space="preserve"> отримували безкоштовне харчування</w:t>
      </w:r>
      <w:r>
        <w:rPr>
          <w:color w:val="000000"/>
          <w:sz w:val="28"/>
          <w:szCs w:val="28"/>
          <w:shd w:val="clear" w:color="auto" w:fill="FFFFFF"/>
        </w:rPr>
        <w:t xml:space="preserve"> (діти учасників АТО – 11</w:t>
      </w:r>
      <w:r w:rsidRPr="00D36A8B">
        <w:rPr>
          <w:color w:val="000000"/>
          <w:sz w:val="28"/>
          <w:szCs w:val="28"/>
          <w:shd w:val="clear" w:color="auto" w:fill="FFFFFF"/>
        </w:rPr>
        <w:t xml:space="preserve">,   діти з малозабезпечених сімей – </w:t>
      </w:r>
      <w:r>
        <w:rPr>
          <w:color w:val="000000"/>
          <w:sz w:val="28"/>
          <w:szCs w:val="28"/>
          <w:shd w:val="clear" w:color="auto" w:fill="FFFFFF"/>
        </w:rPr>
        <w:t>4).</w:t>
      </w:r>
    </w:p>
    <w:p w:rsidR="005C6F01" w:rsidRPr="0025790B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6F01" w:rsidRDefault="005C6F01" w:rsidP="005C6F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36A8B">
        <w:rPr>
          <w:rFonts w:ascii="Times New Roman" w:hAnsi="Times New Roman" w:cs="Times New Roman"/>
          <w:b/>
          <w:sz w:val="28"/>
          <w:szCs w:val="28"/>
          <w:lang w:val="uk-UA"/>
        </w:rPr>
        <w:t>Протягом 2021 року на рахунки ЗДО поступила батьківська плата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харчування вихованців у сумі:</w:t>
      </w:r>
    </w:p>
    <w:p w:rsidR="005C6F01" w:rsidRDefault="005C6F01" w:rsidP="005C6F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95"/>
        <w:gridCol w:w="6"/>
        <w:gridCol w:w="3492"/>
        <w:gridCol w:w="2253"/>
        <w:gridCol w:w="2268"/>
      </w:tblGrid>
      <w:tr w:rsidR="005C6F01" w:rsidRPr="00EC374C" w:rsidTr="00197958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6D06A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D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План  2021,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</w:tr>
      <w:tr w:rsidR="005C6F01" w:rsidRPr="00C97E64" w:rsidTr="0019795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D36A8B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1039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Продукти харчування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міського бюджету: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батьківської плати: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Уточнення залишків попереднього року:</w:t>
            </w:r>
          </w:p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Кошти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ОТГ: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333700,00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503600,00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71040,50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333680,84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503422,28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71040,50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C6F01" w:rsidRPr="00573C9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66605,72</w:t>
            </w:r>
          </w:p>
        </w:tc>
      </w:tr>
    </w:tbl>
    <w:p w:rsidR="005C6F01" w:rsidRDefault="005C6F01" w:rsidP="005C6F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6F01" w:rsidRPr="00E675A9" w:rsidRDefault="005C6F01" w:rsidP="005C6F0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17661">
        <w:rPr>
          <w:rFonts w:ascii="Times New Roman" w:hAnsi="Times New Roman" w:cs="Times New Roman"/>
          <w:sz w:val="28"/>
          <w:szCs w:val="28"/>
          <w:lang w:val="uk-UA"/>
        </w:rPr>
        <w:t>Для оптимальної роботи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здійснено ряд робіт та послуг по КЕКВ </w:t>
      </w:r>
      <w:r w:rsidRPr="000A7D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2240 «Оплата послуг (крім комунальних)» у сумі </w:t>
      </w:r>
      <w:r w:rsidRPr="000A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76475,35</w:t>
      </w:r>
      <w:r w:rsidRPr="000A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грн</w:t>
      </w:r>
      <w:r w:rsidRPr="000A7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 саме:</w:t>
      </w: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568"/>
        <w:gridCol w:w="7256"/>
        <w:gridCol w:w="1781"/>
      </w:tblGrid>
      <w:tr w:rsidR="005C6F01" w:rsidRPr="000A7DA9" w:rsidTr="00197958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абонплат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2029,08</w:t>
            </w:r>
          </w:p>
        </w:tc>
      </w:tr>
      <w:tr w:rsidR="005C6F01" w:rsidRPr="000A7DA9" w:rsidTr="00197958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інтернетом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3338,92</w:t>
            </w:r>
          </w:p>
        </w:tc>
      </w:tr>
      <w:tr w:rsidR="005C6F01" w:rsidRPr="000A7DA9" w:rsidTr="0019795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22200,00</w:t>
            </w:r>
          </w:p>
        </w:tc>
      </w:tr>
      <w:tr w:rsidR="005C6F01" w:rsidRPr="000A7DA9" w:rsidTr="0019795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ерезапр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авка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картридж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2600,00</w:t>
            </w:r>
          </w:p>
        </w:tc>
      </w:tr>
      <w:tr w:rsidR="005C6F01" w:rsidRPr="000A7DA9" w:rsidTr="0019795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ехнічн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вогнегасників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1155,00</w:t>
            </w:r>
          </w:p>
        </w:tc>
      </w:tr>
      <w:tr w:rsidR="005C6F01" w:rsidRPr="000A7DA9" w:rsidTr="00197958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програмного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Тріола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7920,00</w:t>
            </w:r>
          </w:p>
        </w:tc>
      </w:tr>
      <w:tr w:rsidR="005C6F01" w:rsidRPr="000A7DA9" w:rsidTr="00197958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програмного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M.E.Doc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1080,00</w:t>
            </w:r>
          </w:p>
        </w:tc>
      </w:tr>
      <w:tr w:rsidR="005C6F01" w:rsidRPr="000A7DA9" w:rsidTr="00197958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авчанн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електробезпеки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660,00</w:t>
            </w:r>
          </w:p>
        </w:tc>
      </w:tr>
      <w:tr w:rsidR="005C6F01" w:rsidRPr="000A7DA9" w:rsidTr="00197958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програмному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</w:t>
            </w:r>
            <w:proofErr w:type="gram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2735,00</w:t>
            </w:r>
          </w:p>
        </w:tc>
      </w:tr>
      <w:tr w:rsidR="005C6F01" w:rsidRPr="000A7DA9" w:rsidTr="00197958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Виготовлення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ключів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497,00</w:t>
            </w:r>
          </w:p>
        </w:tc>
      </w:tr>
      <w:tr w:rsidR="005C6F01" w:rsidRPr="000A7DA9" w:rsidTr="001979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гігієни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чол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2556,72</w:t>
            </w:r>
          </w:p>
        </w:tc>
      </w:tr>
      <w:tr w:rsidR="005C6F01" w:rsidRPr="000A7DA9" w:rsidTr="0019795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лабораторного контролю(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піску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страв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т.д.)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8778,60</w:t>
            </w:r>
          </w:p>
        </w:tc>
      </w:tr>
      <w:tr w:rsidR="005C6F01" w:rsidRPr="000A7DA9" w:rsidTr="0019795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имірюванн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я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електрообладнання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7999,00</w:t>
            </w:r>
          </w:p>
        </w:tc>
      </w:tr>
      <w:tr w:rsidR="005C6F01" w:rsidRPr="000A7DA9" w:rsidTr="0019795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овадженн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системи контролю за якістю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харчування-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r w:rsidRPr="00A76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кошти внутрішньої </w:t>
            </w:r>
            <w:proofErr w:type="spellStart"/>
            <w:r w:rsidRPr="00A76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перекидки</w:t>
            </w:r>
            <w:proofErr w:type="spellEnd"/>
            <w:r w:rsidRPr="00A76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4530,00 </w:t>
            </w:r>
            <w:proofErr w:type="spellStart"/>
            <w:r w:rsidRPr="00A76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грн</w:t>
            </w:r>
            <w:proofErr w:type="spellEnd"/>
            <w:r w:rsidRPr="00A76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10000,00</w:t>
            </w:r>
          </w:p>
        </w:tc>
      </w:tr>
      <w:tr w:rsidR="005C6F01" w:rsidRPr="000A7DA9" w:rsidTr="0019795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Обслуговування сайту ЗДО</w:t>
            </w: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техпідтрим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1799,00</w:t>
            </w:r>
          </w:p>
        </w:tc>
      </w:tr>
      <w:tr w:rsidR="005C6F01" w:rsidRPr="000A7DA9" w:rsidTr="0019795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F01" w:rsidRPr="00A766D5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0A7D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пожежних</w:t>
            </w:r>
            <w:proofErr w:type="spellEnd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гідранті</w:t>
            </w:r>
            <w:proofErr w:type="gramStart"/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0A7DA9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1127,03</w:t>
            </w:r>
          </w:p>
        </w:tc>
      </w:tr>
    </w:tbl>
    <w:p w:rsidR="005C6F01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6F01" w:rsidRPr="00E675A9" w:rsidRDefault="005C6F01" w:rsidP="005C6F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безперебійної та злагодженої роботи установи було здійснено наступні видатки: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47771E">
        <w:rPr>
          <w:rFonts w:ascii="Times New Roman" w:hAnsi="Times New Roman" w:cs="Times New Roman"/>
          <w:sz w:val="28"/>
          <w:szCs w:val="28"/>
          <w:lang w:val="uk-UA"/>
        </w:rPr>
        <w:instrText xml:space="preserve"> LINK </w:instrTex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Excel.Sheet.12 "D:\\WORK\\2022\\звіти 2022\\освіта\\звіт про фінансово -господ діяльність.xlsx" Лист1!R16C1:R27C6 </w:instrText>
      </w:r>
      <w:r w:rsidRPr="0047771E">
        <w:rPr>
          <w:rFonts w:ascii="Times New Roman" w:hAnsi="Times New Roman" w:cs="Times New Roman"/>
          <w:sz w:val="28"/>
          <w:szCs w:val="28"/>
          <w:lang w:val="uk-UA"/>
        </w:rPr>
        <w:instrText xml:space="preserve">\a \f 4 \h  \* MERGEFORMAT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498"/>
        <w:gridCol w:w="1033"/>
        <w:gridCol w:w="3352"/>
        <w:gridCol w:w="2205"/>
        <w:gridCol w:w="2517"/>
      </w:tblGrid>
      <w:tr w:rsidR="005C6F01" w:rsidRPr="00C97E64" w:rsidTr="00197958">
        <w:trPr>
          <w:trHeight w:val="1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6D06A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D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План  2021,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</w:tr>
      <w:tr w:rsidR="005C6F01" w:rsidRPr="00C97E64" w:rsidTr="00197958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2C533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Відрядженн</w:t>
            </w:r>
            <w:proofErr w:type="gram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оплата добових навчання уповноваженої особи)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2C533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170,00</w:t>
            </w:r>
          </w:p>
        </w:tc>
      </w:tr>
      <w:tr w:rsidR="005C6F01" w:rsidRPr="00C97E64" w:rsidTr="00197958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кошторису</w:t>
            </w:r>
          </w:p>
          <w:p w:rsidR="005C6F01" w:rsidRPr="002C533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-додатково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 сесії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359630,00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300930,00</w:t>
            </w:r>
          </w:p>
          <w:p w:rsidR="005C6F01" w:rsidRPr="002C533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58700,00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358199,46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300930,00</w:t>
            </w:r>
          </w:p>
          <w:p w:rsidR="005C6F01" w:rsidRPr="002C533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57269,46</w:t>
            </w:r>
          </w:p>
        </w:tc>
      </w:tr>
      <w:tr w:rsidR="005C6F01" w:rsidRPr="00C97E64" w:rsidTr="00197958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2C533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28100,00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18678,92</w:t>
            </w:r>
          </w:p>
        </w:tc>
      </w:tr>
      <w:tr w:rsidR="005C6F01" w:rsidRPr="00C97E64" w:rsidTr="00197958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електроенергії</w:t>
            </w:r>
            <w:proofErr w:type="spellEnd"/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кошторису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-додатково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 сесії</w:t>
            </w:r>
          </w:p>
          <w:p w:rsidR="005C6F01" w:rsidRPr="002C533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-внутрішня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перекидка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204750,00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185340,00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10700,00</w:t>
            </w:r>
          </w:p>
          <w:p w:rsidR="005C6F01" w:rsidRPr="002C533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8710,00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203026,15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185340,00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10700,00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6986,15</w:t>
            </w:r>
          </w:p>
          <w:p w:rsidR="005C6F01" w:rsidRPr="003B23F7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C6F01" w:rsidRPr="00C97E64" w:rsidTr="00197958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2275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енергоносії</w:t>
            </w:r>
            <w:proofErr w:type="gram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комунальних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3B23F7" w:rsidRDefault="005C6F01" w:rsidP="00197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C6F01" w:rsidRPr="003B23F7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10330,00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8461,44</w:t>
            </w:r>
          </w:p>
        </w:tc>
      </w:tr>
      <w:tr w:rsidR="005C6F01" w:rsidRPr="00C97E64" w:rsidTr="00197958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F01" w:rsidRPr="00C97E6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ідження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окремі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заходи по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регіональних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уповноваженої</w:t>
            </w:r>
            <w:proofErr w:type="spellEnd"/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01" w:rsidRPr="003B23F7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4000,00</w:t>
            </w:r>
          </w:p>
        </w:tc>
      </w:tr>
    </w:tbl>
    <w:p w:rsidR="005C6F01" w:rsidRPr="00E675A9" w:rsidRDefault="005C6F01" w:rsidP="005C6F0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протязі</w:t>
      </w:r>
      <w:r w:rsidRPr="003B2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було реалізовано проект обласного конкурсу місцевих ініціатив «Капітальний ремонт огорожі території ЗДО «Теремок» в м.Миколаїв Миколаївської міської ради Стрийського району Львівської області», а також придбано майданчики за рахунок коштів соціально-економічного розвитку.</w:t>
      </w:r>
    </w:p>
    <w:p w:rsidR="005C6F01" w:rsidRDefault="005C6F01" w:rsidP="005C6F0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3544"/>
        <w:gridCol w:w="1984"/>
        <w:gridCol w:w="2552"/>
      </w:tblGrid>
      <w:tr w:rsidR="005C6F01" w:rsidRPr="009B7051" w:rsidTr="00197958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6D06A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D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EC374C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План  2021,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C97E6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</w:tr>
      <w:tr w:rsidR="005C6F01" w:rsidRPr="009B7051" w:rsidTr="00197958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0B345E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3132</w:t>
            </w:r>
          </w:p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апітальний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інших об</w:t>
            </w:r>
            <w:r w:rsidRPr="000B3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B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нефінансовий</w:t>
            </w:r>
            <w:proofErr w:type="spellEnd"/>
            <w:r w:rsidRPr="000B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внесок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 спонсорські кошти</w:t>
            </w:r>
          </w:p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-кошти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місцевого бюджету</w:t>
            </w:r>
          </w:p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-кошти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обласного бюджету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499966,00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27891,00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125500,00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124466,00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222109,00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494474,00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27891,00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125500,00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124466,00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216617,00</w:t>
            </w:r>
          </w:p>
        </w:tc>
      </w:tr>
      <w:tr w:rsidR="005C6F01" w:rsidRPr="009B7051" w:rsidTr="00197958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ридбання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та </w:t>
            </w:r>
          </w:p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предметів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довгострокового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6F01" w:rsidRPr="004939F4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користуванн</w:t>
            </w:r>
            <w:proofErr w:type="gramStart"/>
            <w:r w:rsidRPr="004939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(</w:t>
            </w:r>
            <w:proofErr w:type="gramEnd"/>
            <w:r w:rsidRPr="00493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дит.майданчиків</w:t>
            </w:r>
            <w:proofErr w:type="spellEnd"/>
            <w:r w:rsidRPr="004939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4939F4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120000,00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120000,00</w:t>
            </w:r>
          </w:p>
        </w:tc>
      </w:tr>
    </w:tbl>
    <w:p w:rsidR="005C6F01" w:rsidRDefault="005C6F01" w:rsidP="005C6F0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C6F01" w:rsidRPr="000F533A" w:rsidRDefault="005C6F01" w:rsidP="005C6F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Багато зроблено</w:t>
      </w:r>
      <w:r w:rsidRPr="008A48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8AB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 з тим залишилися проблеми, </w:t>
      </w:r>
      <w:r w:rsidRPr="008A48AB">
        <w:rPr>
          <w:rFonts w:ascii="Times New Roman" w:hAnsi="Times New Roman" w:cs="Times New Roman"/>
          <w:sz w:val="28"/>
          <w:szCs w:val="28"/>
          <w:lang w:val="uk-UA"/>
        </w:rPr>
        <w:t>які потребують першочергового 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2022 році.</w:t>
      </w:r>
      <w:r w:rsidRPr="008A4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533A">
        <w:rPr>
          <w:rFonts w:ascii="Times New Roman" w:hAnsi="Times New Roman" w:cs="Times New Roman"/>
          <w:sz w:val="28"/>
          <w:szCs w:val="28"/>
          <w:lang w:val="uk-UA"/>
        </w:rPr>
        <w:t>Планується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у конкурсі проектів місцевих ініціатив для завершення капітального ремонту огорожі.</w:t>
      </w:r>
    </w:p>
    <w:p w:rsidR="005C6F01" w:rsidRPr="00815EB0" w:rsidRDefault="005C6F01" w:rsidP="005C6F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48AB">
        <w:rPr>
          <w:rFonts w:ascii="Times New Roman" w:hAnsi="Times New Roman" w:cs="Times New Roman"/>
          <w:b/>
          <w:sz w:val="28"/>
          <w:szCs w:val="28"/>
          <w:lang w:val="uk-UA"/>
        </w:rPr>
        <w:t>План фінансово-господарської діяльності ЗДО «Теремок» на 2022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протипожежної сигналізації;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блискавкозахисту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6F01" w:rsidRPr="00815EB0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15EB0">
        <w:rPr>
          <w:rFonts w:ascii="Times New Roman" w:hAnsi="Times New Roman" w:cs="Times New Roman"/>
          <w:sz w:val="28"/>
          <w:szCs w:val="28"/>
          <w:lang w:val="uk-UA"/>
        </w:rPr>
        <w:t>обробка вогнетривким розчином дерев‘яних конструкцій даху;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15EB0">
        <w:rPr>
          <w:rFonts w:ascii="Times New Roman" w:hAnsi="Times New Roman" w:cs="Times New Roman"/>
          <w:sz w:val="28"/>
          <w:szCs w:val="28"/>
          <w:lang w:val="uk-UA"/>
        </w:rPr>
        <w:t>переобладнання дверей запасних виходів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капітального ремонту огорожі;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рівних можливостей для всіх дітей в отриманні освітніх послуг (встановлення пандусів);</w:t>
      </w:r>
    </w:p>
    <w:p w:rsidR="005C6F01" w:rsidRDefault="005C6F01" w:rsidP="005C6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ландшафтний дизайн території закладу;</w:t>
      </w:r>
    </w:p>
    <w:p w:rsidR="005C6F01" w:rsidRDefault="005C6F01" w:rsidP="005C6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15EB0">
        <w:rPr>
          <w:rFonts w:ascii="Times New Roman" w:hAnsi="Times New Roman" w:cs="Times New Roman"/>
          <w:sz w:val="28"/>
          <w:szCs w:val="28"/>
          <w:lang w:val="uk-UA"/>
        </w:rPr>
        <w:t>заміна бетонного покриття на гумову плитку;</w:t>
      </w:r>
    </w:p>
    <w:p w:rsidR="005C6F01" w:rsidRDefault="005C6F01" w:rsidP="005C6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придбаних дитячих майданчиків;</w:t>
      </w:r>
    </w:p>
    <w:p w:rsidR="005C6F01" w:rsidRPr="00815EB0" w:rsidRDefault="005C6F01" w:rsidP="005C6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спортивного майданчику зі штучним покриттям;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утеплення фасаду будівлі;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реконструкція даху;</w:t>
      </w:r>
    </w:p>
    <w:p w:rsidR="005C6F01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групових приміщень;</w:t>
      </w:r>
    </w:p>
    <w:p w:rsidR="005C6F01" w:rsidRPr="00815EB0" w:rsidRDefault="005C6F01" w:rsidP="005C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ноутбуків</w:t>
      </w:r>
    </w:p>
    <w:p w:rsidR="005C6F01" w:rsidRDefault="005C6F01" w:rsidP="005C6F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072B">
        <w:rPr>
          <w:rFonts w:ascii="Times New Roman" w:hAnsi="Times New Roman" w:cs="Times New Roman"/>
          <w:b/>
          <w:sz w:val="28"/>
          <w:szCs w:val="28"/>
          <w:lang w:val="uk-UA"/>
        </w:rPr>
        <w:t>Виділено та затверджено кошторисні призначення на 2022 рік</w:t>
      </w:r>
    </w:p>
    <w:p w:rsidR="005C6F01" w:rsidRPr="00EC072B" w:rsidRDefault="005C6F01" w:rsidP="005C6F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 «Теремок»</w:t>
      </w:r>
      <w:r w:rsidRPr="00EC07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W w:w="9418" w:type="dxa"/>
        <w:tblInd w:w="93" w:type="dxa"/>
        <w:tblLook w:val="04A0" w:firstRow="1" w:lastRow="0" w:firstColumn="1" w:lastColumn="0" w:noHBand="0" w:noVBand="1"/>
      </w:tblPr>
      <w:tblGrid>
        <w:gridCol w:w="566"/>
        <w:gridCol w:w="996"/>
        <w:gridCol w:w="4720"/>
        <w:gridCol w:w="3136"/>
      </w:tblGrid>
      <w:tr w:rsidR="005C6F01" w:rsidRPr="009B7051" w:rsidTr="00197958">
        <w:trPr>
          <w:trHeight w:val="7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5C6F01" w:rsidRPr="00EC072B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КЕКВ</w:t>
            </w:r>
          </w:p>
          <w:p w:rsidR="005C6F01" w:rsidRPr="00EC072B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  <w:p w:rsidR="005C6F01" w:rsidRPr="00EC072B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Планові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видатки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2022 </w:t>
            </w:r>
            <w:proofErr w:type="spellStart"/>
            <w:proofErr w:type="gramStart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</w:p>
        </w:tc>
      </w:tr>
      <w:tr w:rsidR="005C6F01" w:rsidRPr="009B7051" w:rsidTr="00197958">
        <w:trPr>
          <w:trHeight w:val="7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праці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нарахування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заробітну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плату: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5014000,00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675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Заробітна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4109800,00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675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Нарахування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заробітну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плату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904200,00</w:t>
            </w:r>
          </w:p>
        </w:tc>
      </w:tr>
      <w:tr w:rsidR="005C6F01" w:rsidRPr="009B7051" w:rsidTr="00197958">
        <w:trPr>
          <w:trHeight w:val="3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товарів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1890900,00</w:t>
            </w:r>
          </w:p>
        </w:tc>
      </w:tr>
      <w:tr w:rsidR="005C6F01" w:rsidRPr="009B7051" w:rsidTr="00197958">
        <w:trPr>
          <w:trHeight w:val="6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675A9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інвентар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харчування</w:t>
            </w:r>
            <w:proofErr w:type="spellEnd"/>
          </w:p>
          <w:p w:rsidR="005C6F01" w:rsidRDefault="005C6F01" w:rsidP="0019795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</w:t>
            </w:r>
            <w:r w:rsidRPr="00EC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ісцевий бюджет </w:t>
            </w:r>
          </w:p>
          <w:p w:rsidR="005C6F01" w:rsidRPr="00EC072B" w:rsidRDefault="005C6F01" w:rsidP="0019795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батьківська плата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1620750,00</w:t>
            </w:r>
          </w:p>
          <w:p w:rsidR="005C6F0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648300,00</w:t>
            </w:r>
          </w:p>
          <w:p w:rsidR="005C6F01" w:rsidRPr="00EC072B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972450,00</w:t>
            </w:r>
          </w:p>
        </w:tc>
      </w:tr>
      <w:tr w:rsidR="005C6F01" w:rsidRPr="009B7051" w:rsidTr="00197958">
        <w:trPr>
          <w:trHeight w:val="4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2.3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83400,00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Відрядження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2270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Комунальні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платежі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1038900,00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649600,00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29300,00</w:t>
            </w:r>
          </w:p>
        </w:tc>
      </w:tr>
      <w:tr w:rsidR="005C6F01" w:rsidRPr="009B7051" w:rsidTr="0019795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2273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350500,00</w:t>
            </w:r>
          </w:p>
        </w:tc>
      </w:tr>
      <w:tr w:rsidR="005C6F01" w:rsidRPr="009B7051" w:rsidTr="00197958">
        <w:trPr>
          <w:trHeight w:val="7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2275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енергоносії</w:t>
            </w:r>
            <w:proofErr w:type="gram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9500,00</w:t>
            </w:r>
          </w:p>
        </w:tc>
      </w:tr>
      <w:tr w:rsidR="005C6F01" w:rsidRPr="009B7051" w:rsidTr="00197958">
        <w:trPr>
          <w:trHeight w:val="9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2280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ідження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розробки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окремі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заходи по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регіональних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5000,00</w:t>
            </w:r>
          </w:p>
        </w:tc>
      </w:tr>
      <w:tr w:rsidR="005C6F01" w:rsidRPr="009B7051" w:rsidTr="00197958">
        <w:trPr>
          <w:trHeight w:val="13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F01" w:rsidRPr="00EC072B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F01" w:rsidRPr="009B7051" w:rsidRDefault="005C6F01" w:rsidP="0019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ідження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розробки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окремі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заходи по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регіональних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уповноваженої</w:t>
            </w:r>
            <w:proofErr w:type="spellEnd"/>
            <w:r w:rsidRPr="009B70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особи)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F01" w:rsidRPr="009B7051" w:rsidRDefault="005C6F01" w:rsidP="0019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5000,00</w:t>
            </w:r>
          </w:p>
        </w:tc>
      </w:tr>
    </w:tbl>
    <w:p w:rsidR="005C6F01" w:rsidRDefault="005C6F01" w:rsidP="005C6F01">
      <w:p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C6F01" w:rsidRDefault="005C6F01" w:rsidP="00F778B7">
      <w:pPr>
        <w:tabs>
          <w:tab w:val="left" w:pos="127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5C6F01" w:rsidRPr="000F533A" w:rsidRDefault="005C6F01" w:rsidP="005C6F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F533A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Галина ОНИШКО</w:t>
      </w:r>
    </w:p>
    <w:p w:rsidR="005C6F01" w:rsidRDefault="005C6F01" w:rsidP="005C6F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6F01" w:rsidRPr="000F533A" w:rsidRDefault="005C6F01" w:rsidP="005C6F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</w:t>
      </w:r>
      <w:r w:rsidRPr="000F533A">
        <w:rPr>
          <w:rFonts w:ascii="Times New Roman" w:hAnsi="Times New Roman" w:cs="Times New Roman"/>
          <w:sz w:val="28"/>
          <w:szCs w:val="28"/>
          <w:lang w:val="uk-UA"/>
        </w:rPr>
        <w:t>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0F5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КРАВЧЕНКО</w:t>
      </w:r>
    </w:p>
    <w:p w:rsidR="005C6F01" w:rsidRPr="000F533A" w:rsidRDefault="005C6F01" w:rsidP="005C6F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7070" w:rsidRDefault="00B07070"/>
    <w:sectPr w:rsidR="00B0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2594"/>
    <w:multiLevelType w:val="hybridMultilevel"/>
    <w:tmpl w:val="42B6C6B4"/>
    <w:lvl w:ilvl="0" w:tplc="B706E46A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90"/>
    <w:rsid w:val="005C6F01"/>
    <w:rsid w:val="006B6BC7"/>
    <w:rsid w:val="00893090"/>
    <w:rsid w:val="00B07070"/>
    <w:rsid w:val="00F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C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C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5917</Words>
  <Characters>3373</Characters>
  <Application>Microsoft Office Word</Application>
  <DocSecurity>0</DocSecurity>
  <Lines>28</Lines>
  <Paragraphs>18</Paragraphs>
  <ScaleCrop>false</ScaleCrop>
  <Company>*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Mi100</cp:lastModifiedBy>
  <cp:revision>4</cp:revision>
  <dcterms:created xsi:type="dcterms:W3CDTF">2022-01-28T12:21:00Z</dcterms:created>
  <dcterms:modified xsi:type="dcterms:W3CDTF">2022-01-31T19:54:00Z</dcterms:modified>
</cp:coreProperties>
</file>